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S Fujii, S Nakamura, H Miki, K Kagawa, K Takeuchi, H Ozaki,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 novel anti-resorptive agent, reveromycin A, ameliorates bone destruction and tumor growth in myeloma, Young Investigator Award, 2010., 2010 ASBMR, 2010.</w:t>
      </w:r>
    </w:p>
    <w:p>
      <w:pPr>
        <w:numPr>
          <w:numId w:val="6"/>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Hiroyuki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novel anti-resorptive agent reveromycin A ameliorates bone destruction and tumor growth in myeloma, Travel Grant Award, 2010., 10th International Conference Cancer-Induced Bone Disease, Sep. 2010.</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TRAIL受容体アゴニスティック抗体とTACE阻害薬の併用による効果的な造血器悪性腫瘍特異的免疫療法の開発, 平成21年度公益信託 日本白血病研究基金 一般研究賞, 公益信託 日本白血病研究基金,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Qu Cui,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Hiroyuki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acidic milieu created in myeloma-osteoclast interaction enhances tumor growth, but triggers anti-myeloma activity of Reveromycin A, a novel anti-resorptive agent, 52nd ASH Travel Award, 52nd ASH, Dec. 2010.</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虚血ストレスによる骨格筋アポトーシスおよび血管新生におけるアンドロゲン受容体の意義, 日本内分泌学会 若手研究奨励賞, </w:t>
      </w:r>
      <w:r>
        <w:rPr>
          <w:rFonts w:ascii="" w:hAnsi="" w:cs="" w:eastAsia=""/>
          <w:b w:val="false"/>
          <w:i w:val="false"/>
          <w:strike w:val="false"/>
          <w:color w:val="000000"/>
          <w:sz w:val="20"/>
          <w:u w:val="single"/>
        </w:rPr>
        <w:t>社団法人 日本内分泌学会</w:t>
      </w:r>
      <w:r>
        <w:rPr>
          <w:rFonts w:ascii="" w:hAnsi="" w:cs="" w:eastAsia=""/>
          <w:b w:val="false"/>
          <w:i w:val="false"/>
          <w:strike w:val="false"/>
          <w:color w:val="000000"/>
          <w:sz w:val="20"/>
          <w:u w:val="none"/>
        </w:rPr>
        <w:t>,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IOF-ANZBMS Travel Award., </w:t>
      </w:r>
      <w:r>
        <w:rPr>
          <w:rFonts w:ascii="" w:hAnsi="" w:cs="" w:eastAsia=""/>
          <w:b w:val="false"/>
          <w:i w:val="false"/>
          <w:strike w:val="false"/>
          <w:color w:val="000000"/>
          <w:sz w:val="20"/>
          <w:u w:val="single"/>
        </w:rPr>
        <w:t>Japanese Association for Dental Research</w:t>
      </w:r>
      <w:r>
        <w:rPr>
          <w:rFonts w:ascii="" w:hAnsi="" w:cs="" w:eastAsia=""/>
          <w:b w:val="false"/>
          <w:i w:val="false"/>
          <w:strike w:val="false"/>
          <w:color w:val="000000"/>
          <w:sz w:val="20"/>
          <w:u w:val="none"/>
        </w:rPr>
        <w:t>, Jul. 2011.</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ホルモンによる骨代謝制御機構の研究, 日本骨代謝学会尾形賞,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Pimキナーゼの阻害は骨芽細胞分化を促進し，骨髄腫骨病変の形成と腫瘍進展を抑制する, 優秀演題賞, 第29回日本骨代謝学会, 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4. Hiasa M, Nakano A, Watanabe K, Qu C, Harada T, Fujii S, Miki H, Nakamura S, Kagawa K, Takeuchi K, Tanaka E, Asaoka K, Ozaki S, Matsumoto T, Abe M:, </w:t>
      </w:r>
      <w:r>
        <w:rPr>
          <w:rFonts w:ascii="" w:hAnsi="" w:cs="" w:eastAsia=""/>
          <w:b w:val="false"/>
          <w:i w:val="false"/>
          <w:strike w:val="false"/>
          <w:color w:val="000000"/>
          <w:sz w:val="20"/>
          <w:u w:val="single"/>
        </w:rPr>
        <w:t>米国骨代謝学会</w:t>
      </w:r>
      <w:r>
        <w:rPr>
          <w:rFonts w:ascii="" w:hAnsi="" w:cs="" w:eastAsia=""/>
          <w:b w:val="false"/>
          <w:i w:val="false"/>
          <w:strike w:val="false"/>
          <w:color w:val="000000"/>
          <w:sz w:val="20"/>
          <w:u w:val="none"/>
        </w:rPr>
        <w:t>,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w:t>
      </w:r>
      <w:r>
        <w:rPr>
          <w:rFonts w:ascii="" w:hAnsi="" w:cs="" w:eastAsia=""/>
          <w:b w:val="true"/>
          <w:i w:val="false"/>
          <w:strike w:val="false"/>
          <w:color w:val="000000"/>
          <w:sz w:val="20"/>
          <w:u w:val="single"/>
        </w:rPr>
        <w:t>Sonoe Fujii</w:t>
      </w:r>
      <w:r>
        <w:rPr>
          <w:rFonts w:ascii="" w:hAnsi="" w:cs="" w:eastAsia=""/>
          <w:b w:val="true"/>
          <w:i w:val="false"/>
          <w:strike w:val="false"/>
          <w:color w:val="000000"/>
          <w:sz w:val="20"/>
          <w:u w:val="none"/>
        </w:rPr>
        <w:t xml:space="preserve">, H Miki,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cathepsin K inhibitor KK1-300-01 prevents bone destruction and resumes bone formation in myeloma osteolytic lesions, Young Investigator Award, 2012, ANZBMS, Sep. 2012.</w:t>
      </w:r>
    </w:p>
    <w:p>
      <w:pPr>
        <w:numPr>
          <w:numId w:val="9"/>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R Amachi,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Potent induction of bone formation in myeloma bone lesions by the cathepsin K inhibitor KK1-300-01 in combinat ion with the proteasome inhibitor bortezomib., Plenary poster &amp; Young Investigator Travel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2013.</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Androgen receptor promotes sex-independent angiogenesis in response to ischemia and is required for activation of vascular endothelial growth factor receptor signaling., 老年病研究所 優秀研究論文助成 先端奨励論文賞, 老年病研究所, 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Androgen receptor promotes sex-independent angiogenesis in response to ischemia and is required for activation of vascular endothelial growth factor receptor signaling., 日本動脈硬化学会 若手研究奨励賞, 日本動脈硬化学会, 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徳島大学青藍会賞,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アンドロゲンの心血管保護作用の解明と，アンドロゲン受容体作動薬の臨床応用, 平成27年度徳島大学若手研究者学長表彰,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第34回日本骨代謝学会学術集会・第3回アジア太平洋骨代謝学会議,Young investigator award.,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骨髄腫に伴う骨病変の病態解明と治療法の開発, 第34回日本骨代謝学会学術集会 尾形賞,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Osteoclasts utilize TRAIL for their NF-B activation, but TAK1 inhibition resumes TRAIL-induced apoptosis in osteoclasts., ANZBMS Plenary Poster Award., Australian and New Zealand Bone and Mineral Society, Jun. 2017.</w:t>
      </w:r>
    </w:p>
    <w:p>
      <w:pPr>
        <w:numPr>
          <w:numId w:val="14"/>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Alteration of muscle mass after chemotherapy in patients with newly diagnosed multiple myeloma., Esmo asia travel grant 2018, Esmo asia, Nov. 2018.</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多発性骨髄腫患者におけるPIM2, TAK1 の重要性, 日本骨髄腫学会 優秀ポスター賞, 日本骨髄腫学会, 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カテプシンK阻害による多発性骨髄腫骨病変部の骨量回復プロセスにおける骨細胞の役割, 第36回日本骨代謝学会学術集会 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ホルモンの心血管保護作用の解明, 令和元年度康楽賞(教員の部),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学生の投票に基づき選考される賞, 医学部医学科ベストティーチャー・オブ・ザ・イヤー・イン・クリニカル・クラークシップ2020,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徳島大学大学院医歯薬学研究部長表彰,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学生の投票に基づき選考される賞, 医学部医学科ベストティーチャー・オブ・ザ・イヤー・イン・クリニカル・クラークシップ2021,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第124回日本内科学会四国地方会 指導医賞, </w:t>
      </w:r>
      <w:r>
        <w:rPr>
          <w:rFonts w:ascii="" w:hAnsi="" w:cs="" w:eastAsia=""/>
          <w:b w:val="false"/>
          <w:i w:val="false"/>
          <w:strike w:val="false"/>
          <w:color w:val="000000"/>
          <w:sz w:val="20"/>
          <w:u w:val="single"/>
        </w:rPr>
        <w:t>社団法人 日本内科学会</w:t>
      </w:r>
      <w:r>
        <w:rPr>
          <w:rFonts w:ascii="" w:hAnsi="" w:cs="" w:eastAsia=""/>
          <w:b w:val="false"/>
          <w:i w:val="false"/>
          <w:strike w:val="false"/>
          <w:color w:val="000000"/>
          <w:sz w:val="20"/>
          <w:u w:val="none"/>
        </w:rPr>
        <w:t>, 2021年5月.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多発性骨髄腫の難治性病態解明と新規治療開発のための統合的アプローチ, 2020年度青藍会賞, 徳島大学医学部医学科同窓会 青藍会, 2021年7月.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骨髄腫の骨量減少におけるXO-ROS経路の重要な役割,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 殖と破骨細胞形成におけるTAK1-CIP2A経路の重要な役割,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2022年3月.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1q増幅多発性骨髄腫に対するRNA編集酵素ADAR1を標的とする新規治療戦略の創出, 日本骨髄腫学会奨励賞, 日本骨髄腫学会, 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Therapeutic impact of targeting RNA editing enzyme ADAR1 on myeloma cells with 1q amplification, 日本骨髄腫学会トラベルアワード, 日本骨髄腫学会, 2022年5月.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骨髄腫骨髄微小環境の変容におけるキサンチンオキシダーゼ-ROS経路の重要な役割, 第47回日本骨髄腫学会学術集会優秀ポスター賞, 日本骨髄腫学会, 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2型糖尿病患者における血圧・血糖管理目標達成下での腎糸球体・尿細管障害のリスク因子の検討, 第45回日本高血圧学会女性研究者奨励賞, 日本高血圧学会, 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Hepatic Fibrosis of Non-Alcoholic Fatty Liver Disease in Patients with Type 2 Diabetes Mellitus, 令和5年度香川奨励賞,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