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岩手・宮城内陸地震から2年，被災企業のBCP策定の状況, </w:t>
      </w:r>
      <w:r>
        <w:rPr>
          <w:rFonts w:ascii="" w:hAnsi="" w:cs="" w:eastAsia=""/>
          <w:b w:val="false"/>
          <w:i w:val="true"/>
          <w:strike w:val="false"/>
          <w:color w:val="000000"/>
          <w:sz w:val="20"/>
          <w:u w:val="none"/>
        </w:rPr>
        <w:t xml:space="preserve">日本災害情報学会第12回研究発表大会予稿集, </w:t>
      </w:r>
      <w:r>
        <w:rPr>
          <w:rFonts w:ascii="" w:hAnsi="" w:cs="" w:eastAsia=""/>
          <w:b w:val="false"/>
          <w:i w:val="false"/>
          <w:strike w:val="false"/>
          <w:color w:val="000000"/>
          <w:sz w:val="20"/>
          <w:u w:val="none"/>
        </w:rPr>
        <w:t>113-118,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岩手・宮城内陸地震における事業所被害に関する追跡調査,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61-70, 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製造会社のBCP, </w:t>
      </w:r>
      <w:r>
        <w:rPr>
          <w:rFonts w:ascii="" w:hAnsi="" w:cs="" w:eastAsia=""/>
          <w:b w:val="false"/>
          <w:i w:val="false"/>
          <w:strike w:val="false"/>
          <w:color w:val="000000"/>
          <w:sz w:val="20"/>
          <w:u w:val="none"/>
        </w:rPr>
        <w:t>2010年8月.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P社工場BCP策定報告会の事例,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岩手・宮城内陸地震から2年，被災企業のBCP策定の状況,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岩手・宮城内陸地震(08年6月)における事業所被害に関する追跡調査, </w:t>
      </w:r>
      <w:r>
        <w:rPr>
          <w:rFonts w:ascii="" w:hAnsi="" w:cs="" w:eastAsia=""/>
          <w:b w:val="false"/>
          <w:i w:val="true"/>
          <w:strike w:val="false"/>
          <w:color w:val="000000"/>
          <w:sz w:val="20"/>
          <w:u w:val="none"/>
        </w:rPr>
        <w:t xml:space="preserve">土木学会四国支部 平成23年自然災害フォーラム論文集, </w:t>
      </w:r>
      <w:r>
        <w:rPr>
          <w:rFonts w:ascii="" w:hAnsi="" w:cs="" w:eastAsia=""/>
          <w:b w:val="false"/>
          <w:i w:val="false"/>
          <w:strike w:val="false"/>
          <w:color w:val="000000"/>
          <w:sz w:val="20"/>
          <w:u w:val="none"/>
        </w:rPr>
        <w:t>61-70,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霧島連山・新燃岳の火山災害による事業所被災と自治体対応,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効果的なBCPを進めるための設備耐震性強化に関する考え方, --- 半導体工場を念頭にして ---,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89-94,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BCP対策の推進課題「設備耐震」に関する考察, </w:t>
      </w:r>
      <w:r>
        <w:rPr>
          <w:rFonts w:ascii="" w:hAnsi="" w:cs="" w:eastAsia=""/>
          <w:b w:val="false"/>
          <w:i w:val="true"/>
          <w:strike w:val="false"/>
          <w:color w:val="000000"/>
          <w:sz w:val="20"/>
          <w:u w:val="none"/>
        </w:rPr>
        <w:t xml:space="preserve">土木学会 全国大会 論文集,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茂昭,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学校防災管理の基本と考え方,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117-120,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災害時の通信確保に関する考察,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149-154,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東日本大震災被災企業の初動行動の実態,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105-106,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国立大学法人における巨大災害時事業継続のあり方,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成昭,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教育機関の被災と防災管理のあり方,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高西 春二 : </w:t>
      </w:r>
      <w:r>
        <w:rPr>
          <w:rFonts w:ascii="" w:hAnsi="" w:cs="" w:eastAsia=""/>
          <w:b w:val="false"/>
          <w:i w:val="false"/>
          <w:strike w:val="false"/>
          <w:color w:val="000000"/>
          <w:sz w:val="20"/>
          <w:u w:val="none"/>
        </w:rPr>
        <w:t xml:space="preserve">豪雨災害時の学校防災管理の課題と対策,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147-152,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豪雨災害を対象とした学校の安全管理について, </w:t>
      </w:r>
      <w:r>
        <w:rPr>
          <w:rFonts w:ascii="" w:hAnsi="" w:cs="" w:eastAsia=""/>
          <w:b w:val="false"/>
          <w:i w:val="true"/>
          <w:strike w:val="false"/>
          <w:color w:val="000000"/>
          <w:sz w:val="20"/>
          <w:u w:val="none"/>
        </w:rPr>
        <w:t xml:space="preserve">日本安全教育学会 第14回浦安大会予稿集, </w:t>
      </w:r>
      <w:r>
        <w:rPr>
          <w:rFonts w:ascii="" w:hAnsi="" w:cs="" w:eastAsia=""/>
          <w:b w:val="false"/>
          <w:i w:val="false"/>
          <w:strike w:val="false"/>
          <w:color w:val="000000"/>
          <w:sz w:val="20"/>
          <w:u w:val="none"/>
        </w:rPr>
        <w:t>30-31,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徳島県内企業のBCM/BCPへの災害対応模擬演習の効果と普及に向けた取り組みについて,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I_1071-I_1077,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事業継続マネジメント(BCM)のプロセスに応じた地域中小企業への支援方策について,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I_149-I_154,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豪雨災害に対する要配慮者利用施設の避難確保計画のあり方,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悠介,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台風11号における那賀川周辺住民の避難行動,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9-12,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台風12号・11号での事業所の対応にみる代替戦略の有用性とそのあり方について,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55-62,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北浦 勝, 中井 佳絵, 森 康茂 : </w:t>
      </w:r>
      <w:r>
        <w:rPr>
          <w:rFonts w:ascii="" w:hAnsi="" w:cs="" w:eastAsia=""/>
          <w:b w:val="false"/>
          <w:i w:val="false"/>
          <w:strike w:val="false"/>
          <w:color w:val="000000"/>
          <w:sz w:val="20"/>
          <w:u w:val="none"/>
        </w:rPr>
        <w:t xml:space="preserve">東日本大震災および広島豪雨災害における小学校の災害対応および学校再開,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11-18,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2014年台風被害から見る事業所の代替戦略のあり方, </w:t>
      </w:r>
      <w:r>
        <w:rPr>
          <w:rFonts w:ascii="" w:hAnsi="" w:cs="" w:eastAsia=""/>
          <w:b w:val="false"/>
          <w:i w:val="true"/>
          <w:strike w:val="false"/>
          <w:color w:val="000000"/>
          <w:sz w:val="20"/>
          <w:u w:val="none"/>
        </w:rPr>
        <w:t xml:space="preserve">自治体危機管理研究,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45-52,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大学における災害時アクションマニュアル作成の取り組みと今後の課題,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5-6,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津波浸水エリアに立地する保育所の避難確保に関する実態調査,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I_1591-I_1596,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2014年台風12号・11号による学校・保育所での浸水被害と復旧対応,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I_139-I_146, 2016年.</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蔭岡 弘知, 多田 雄一, 村上 佳代子,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災害時アクションカードを用いた訓練手法による幼稚園での津波避難行動の高度化,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I_185-I_190, 2016年.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要配慮者利用施設の初動対応・事業継続におけるタイムラインの必要性,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I_47-I_54, 2016年.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2014年台風11号と2015年台風11号における那賀川流域住民の避難行動に関するヒアリング調査,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7-12,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平成27年徳島県南部地震における高齢者施設の初動対応と今後の課題,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43-44,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泉谷 依那, 塚本 悠介,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 1411 号における那賀川周辺の住民の避難行動,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101-102,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2014年8月の台風における保育所の災害対応と業務継続,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109-110,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徳島県内の放課後児童クラブの防災対策に関する実態調査,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211-212,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 </w:t>
      </w:r>
      <w:r>
        <w:rPr>
          <w:rFonts w:ascii="" w:hAnsi="" w:cs="" w:eastAsia=""/>
          <w:b w:val="false"/>
          <w:i w:val="false"/>
          <w:strike w:val="false"/>
          <w:color w:val="000000"/>
          <w:sz w:val="20"/>
          <w:u w:val="none"/>
        </w:rPr>
        <w:t xml:space="preserve">幼稚園における災害時アクションカードを活用した地震・津波からの避難行動の高度化の取り組み,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333-334,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 年2 月6 日徳島県南部地震における学校および保育所の避難行動,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105-106, 2015年9月.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津波浸水エリアにおける保育所の防災対策の実態調査,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479-480, 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惣介, 福井 和也, 喜井 義典,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災害対応力を高める地方建設企業の連携した取組み, </w:t>
      </w:r>
      <w:r>
        <w:rPr>
          <w:rFonts w:ascii="" w:hAnsi="" w:cs="" w:eastAsia=""/>
          <w:b w:val="false"/>
          <w:i w:val="true"/>
          <w:strike w:val="false"/>
          <w:color w:val="000000"/>
          <w:sz w:val="20"/>
          <w:u w:val="none"/>
        </w:rPr>
        <w:t xml:space="preserve">第33回建設マネジメント問題に関する研究発表・討論会講演集, </w:t>
      </w:r>
      <w:r>
        <w:rPr>
          <w:rFonts w:ascii="" w:hAnsi="" w:cs="" w:eastAsia=""/>
          <w:b w:val="false"/>
          <w:i w:val="false"/>
          <w:strike w:val="false"/>
          <w:color w:val="000000"/>
          <w:sz w:val="20"/>
          <w:u w:val="none"/>
        </w:rPr>
        <w:t>2015年12月.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谷田 有里,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徳島県内放課後児童クラブの災害危険度とそれに対する危険意識および防災対策の現況調査,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43-48, 2016年1月.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地域で取り組む防災活動,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