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Miki Inoue, Masaki Nii,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Yuka Takehisa,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Tatara : </w:t>
      </w:r>
      <w:r>
        <w:rPr>
          <w:rFonts w:ascii="" w:hAnsi="" w:cs="" w:eastAsia=""/>
          <w:b w:val="false"/>
          <w:i w:val="false"/>
          <w:strike w:val="false"/>
          <w:color w:val="000000"/>
          <w:sz w:val="20"/>
          <w:u w:val="none"/>
        </w:rPr>
        <w:t xml:space="preserve">Peak negative myocardial velocity gradient and wall-thickening velocity during early diastole are noninvasive parameters of left ventricular diastolic function in patients with Duchenne's progressive muscular dystrophy,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322-329,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Biphenyl-induced cytotoxicity is mediated by an increase in intracellular Zn.,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