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去勢抵抗性前立腺癌に対する抗アンドロゲン剤交替療法とUFT併用療法の有効性と安全性に関する無作為化第II相臨床試験, 第99回日本泌尿器科学会総会賞, 日本泌尿器科学会,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腎腫瘍の網羅的遺伝子解析と臨床的意義の検討,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外科系専攻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きらめく女性大賞 徳島市長賞, 2012年2月.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Fukawa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through its interaction with NPM1 in renal cell carcinomas, American Urological Association, Best of posters, 2013 annual meeting, American Urological Association, May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and rRNA gene transcription through its interaction with NPM1 in renal cell carcinomas., 第21回 日本泌尿器科学会 学会賞, 日本泌尿器科学会, 2014年.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 learning-based depth prediction system for upper tract urothelial carcinoma, 第111回日本泌尿器科学会総会Best Poster Award, 日本泌尿器科学会, 2024年4月.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「Vas guide」の開発 ∼ロボット支援手術での脈管確保を安全・円滑に∼, 第38回日本泌尿器内視鏡・ロボティクス学会総会, 総会賞(ビデオ部門), 日本泌尿器内視鏡・ロボティクス学会, 2024年11月.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Retroperitoneal cutaneous ureterostomy following radical cystectomy: A multicenter comparative study of robotic versus open surgery, 香川奨励賞,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喬太郎,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亮詠,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AI system for preoperative depth prediction in UTUC, 第112回日本泌尿器科学会総会総会賞, 日本泌尿器科学会,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