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3141-3143,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816-818, 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佐川 禎昭, 浅野 隆司, 橋本 隆 : </w:t>
      </w:r>
      <w:r>
        <w:rPr>
          <w:rFonts w:ascii="" w:hAnsi="" w:cs="" w:eastAsia=""/>
          <w:b w:val="false"/>
          <w:i w:val="false"/>
          <w:strike w:val="false"/>
          <w:color w:val="000000"/>
          <w:sz w:val="20"/>
          <w:u w:val="none"/>
        </w:rPr>
        <w:t xml:space="preserve">膿疱を主病変とした抗BP180型粘膜類天疱瘡の1例,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千尋, 町田 未央,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木内 慎一郎, 後藤田 康夫, 沖津 宏,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内臓悪性腫瘍を合併した丘疹‐紅皮症(太藤)の2例,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英隆, 榊 哲彦,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巨大な潰瘍を形成した頭部血管肉腫,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横紋筋融解症を伴った丹毒―自施設症例の解析を含めて―,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菌状息肉症の亜型,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782-785,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Ruth White, M Jill Neiman, Anand Reddi, Gangwen Han, Stanca Birlea, Doyel Mitra, Laikuan Dionne, Pam Fernandez,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Li Bian, B Stephen Keysar, B Nathaniel Goldstein, Ningjing Song, Sophia Bornstein, Zheyi Han, Xian Lu, Joshua Wisell, Fulun Li, John Song, Shi-Long Lu, Antonio Jimeno, R Dennis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Xiao-Jing Wang : </w:t>
      </w:r>
      <w:r>
        <w:rPr>
          <w:rFonts w:ascii="" w:hAnsi="" w:cs="" w:eastAsia=""/>
          <w:b w:val="false"/>
          <w:i w:val="false"/>
          <w:strike w:val="false"/>
          <w:color w:val="000000"/>
          <w:sz w:val="20"/>
          <w:u w:val="none"/>
        </w:rPr>
        <w:t xml:space="preserve">Epithelial stem cell mutations that promote squamous cell carcinoma metastasis.,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4390-4404,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ナローバンドUVB療法が奏効した多発性尿毒症性痒疹の1例,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1478-1479,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遺伝子解析も含めて,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千尋,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櫻山 ゆう子,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妊娠前期に発症したStevens-Johnson症候群の1例,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1319-1323,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角化症研究会記録集,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66-69,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第29回角化症研究会,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 </w:t>
      </w:r>
      <w:r>
        <w:rPr>
          <w:rFonts w:ascii="" w:hAnsi="" w:cs="" w:eastAsia=""/>
          <w:b w:val="false"/>
          <w:i w:val="true"/>
          <w:strike w:val="false"/>
          <w:color w:val="000000"/>
          <w:sz w:val="20"/>
          <w:u w:val="none"/>
        </w:rPr>
        <w:t xml:space="preserve">徳島乾癬治療講演会,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当院における乾癬治療の現状と病診連携について, </w:t>
      </w:r>
      <w:r>
        <w:rPr>
          <w:rFonts w:ascii="" w:hAnsi="" w:cs="" w:eastAsia=""/>
          <w:b w:val="false"/>
          <w:i w:val="true"/>
          <w:strike w:val="false"/>
          <w:color w:val="000000"/>
          <w:sz w:val="20"/>
          <w:u w:val="none"/>
        </w:rPr>
        <w:t xml:space="preserve">松山乾癬医療セミナー,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Urano Yoshio : </w:t>
      </w:r>
      <w:r>
        <w:rPr>
          <w:rFonts w:ascii="" w:hAnsi="" w:cs="" w:eastAsia=""/>
          <w:b w:val="false"/>
          <w:i w:val="false"/>
          <w:strike w:val="false"/>
          <w:color w:val="000000"/>
          <w:sz w:val="20"/>
          <w:u w:val="none"/>
        </w:rPr>
        <w:t xml:space="preserve">Two cases of eosinophilic pustular folliculitis associated with pregnancy,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加那子,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中島 喜美子 : </w:t>
      </w:r>
      <w:r>
        <w:rPr>
          <w:rFonts w:ascii="" w:hAnsi="" w:cs="" w:eastAsia=""/>
          <w:b w:val="false"/>
          <w:i w:val="false"/>
          <w:strike w:val="false"/>
          <w:color w:val="000000"/>
          <w:sz w:val="20"/>
          <w:u w:val="none"/>
        </w:rPr>
        <w:t xml:space="preserve">尋常性天疱瘡の加療中に水疱性類天疱瘡を発症した1例, </w:t>
      </w:r>
      <w:r>
        <w:rPr>
          <w:rFonts w:ascii="" w:hAnsi="" w:cs="" w:eastAsia=""/>
          <w:b w:val="false"/>
          <w:i w:val="true"/>
          <w:strike w:val="false"/>
          <w:color w:val="000000"/>
          <w:sz w:val="20"/>
          <w:u w:val="none"/>
        </w:rPr>
        <w:t xml:space="preserve">日本皮膚科学会 徳島地方会,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 生物学的製剤でピンポイント治療,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98-99,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膠原病・リウマチ疾患の外用療法について, </w:t>
      </w:r>
      <w:r>
        <w:rPr>
          <w:rFonts w:ascii="" w:hAnsi="" w:cs="" w:eastAsia=""/>
          <w:b w:val="false"/>
          <w:i w:val="true"/>
          <w:strike w:val="false"/>
          <w:color w:val="000000"/>
          <w:sz w:val="20"/>
          <w:u w:val="none"/>
        </w:rPr>
        <w:t xml:space="preserve">第12回徳島膠原病・リウマチ県民講座,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スポロトリコーシス,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伝染性軟属腫,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梅毒,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好酸球性膿疱性毛包炎,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1921-1925,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透析による難治性皮膚瘙痒症に対するNarrow-band UVB療法の試み,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疣贅の英国治療ガイドライン,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249,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アトピー性皮膚炎の最近の話題,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Yoshio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Grover's disease in a patient with pemphigus vulgaris,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1052-1054,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1122-1127,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599-560,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1014-1018,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美友貴, 猪狩 翔平, 松村 奈津子, 菊池 信之, 三浦 貴子, 山本 俊幸,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母斑性基底細胞癌症候群の1例, </w:t>
      </w:r>
      <w:r>
        <w:rPr>
          <w:rFonts w:ascii="" w:hAnsi="" w:cs="" w:eastAsia=""/>
          <w:b w:val="false"/>
          <w:i w:val="true"/>
          <w:strike w:val="false"/>
          <w:color w:val="000000"/>
          <w:sz w:val="20"/>
          <w:u w:val="none"/>
        </w:rPr>
        <w:t xml:space="preserve">第33回日本皮膚悪性腫瘍学会学術大会,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皮膚有棘細胞癌,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バラシクロビルによって病勢を制御できた再発性多形滲出性紅斑の1例,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四国臨床皮膚免疫フォーラム, </w:t>
      </w:r>
      <w:r>
        <w:rPr>
          <w:rFonts w:ascii="" w:hAnsi="" w:cs="" w:eastAsia=""/>
          <w:b w:val="false"/>
          <w:i w:val="true"/>
          <w:strike w:val="false"/>
          <w:color w:val="000000"/>
          <w:sz w:val="20"/>
          <w:u w:val="none"/>
        </w:rPr>
        <w:t xml:space="preserve">四国臨床皮膚免疫フォーラム,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1281-1284,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1500-1501,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2102-2103,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