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1"/>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低出力パルス超音波は唾液腺炎に対して抗炎症作用を有し唾液分泌を促進する,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2019年7月.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第48回日本口腔インプラント学会学術大会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Rising Scientist賞,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第66回日本口腔外科学会総会・学術大会 優秀ポスター発表賞,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口腔領域に発症した悪性リンパ腫の臨床的検討, 第24回 日本口腔腫瘍学会 学会賞, 日本口腔腫瘍学会, 2022年2月.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炭酸アパタイトハニカムブロックの開発と外側性骨造成への応用, 優秀ポスター賞, 第76回 日本口腔科学会学術集会, 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炭酸アパタイトハニカムブロックによる新規骨造成法の開発, 優秀ポスター発表賞, 第52回公益社団法人日本口腔インプラント学会学術大会, 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シングルセルRNA-seqとマルチプレックスSpatial解析を基盤としたシェーグレン症候群の標的臓器微小環境変化の解明, 一般演題 大会長賞, 3学会合同学術大会 (第32回日本口腔内科学会 ・第33回日本臨床口腔病理学会 ・第35回日本口腔診断学会), 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炭酸アパタイトの多孔体ブロックの基礎研究に関する研究, 歯学部優秀研究賞, 徳島大学歯学部, 2023年9月.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