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片桐 彩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パクリタキセル誘導体, 特願2010-270797 (2010年10月), 特開2012-999999 (2012年4月), 特許第9999999999号 (2010年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応答性消臭抗菌剤,  (2016年2月),  (2017年9月), 特許第2017-154985(P2017-154985A)号 (2017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良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前処理装置,  (2016年10月),  (2017年4月), 特許第2017-78716(P2017-78716A)号 (2017年4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