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今里 聡,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やさしい説明，上手な治療[4], --- 根面う蝕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河井 敬久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牧平 清超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Taubman A Martin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歯周病における活性化T細胞およびB細胞の組織破壊への関与,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regulatory dendritic cells by gingival epithelial cells, </w:t>
      </w:r>
      <w:r>
        <w:rPr>
          <w:rFonts w:ascii="" w:hAnsi="" w:cs="" w:eastAsia=""/>
          <w:b w:val="false"/>
          <w:i w:val="true"/>
          <w:strike w:val="false"/>
          <w:color w:val="000000"/>
          <w:sz w:val="20"/>
          <w:u w:val="none"/>
        </w:rPr>
        <w:t xml:space="preserve">83rd General session of IADR (International Association for Dental Research),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Streptococcus mutansの象牙質への付着とグルカン合成量の関係, </w:t>
      </w:r>
      <w:r>
        <w:rPr>
          <w:rFonts w:ascii="" w:hAnsi="" w:cs="" w:eastAsia=""/>
          <w:b w:val="false"/>
          <w:i w:val="true"/>
          <w:strike w:val="false"/>
          <w:color w:val="000000"/>
          <w:sz w:val="20"/>
          <w:u w:val="none"/>
        </w:rPr>
        <w:t xml:space="preserve">第77回 日本細菌学会,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齲蝕象牙質の細管侵入細菌におけるスクロース代謝の動的解析, </w:t>
      </w:r>
      <w:r>
        <w:rPr>
          <w:rFonts w:ascii="" w:hAnsi="" w:cs="" w:eastAsia=""/>
          <w:b w:val="false"/>
          <w:i w:val="true"/>
          <w:strike w:val="false"/>
          <w:color w:val="000000"/>
          <w:sz w:val="20"/>
          <w:u w:val="none"/>
        </w:rPr>
        <w:t xml:space="preserve">平成15年度∼平成16年度 科学研究費補助金(基盤研究(C)(2))研究成果報告書,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取り残し細菌のアクティビティは?,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辺縁漏洩による細菌の侵入はどの程度問題か?,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Tomoichiro Yamaai, Tohru Nakanishi, </w:t>
      </w: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Kumiko Nawachi, Gen Yoshimichi, Kazumi Ohyama, Toshifumi Komori, Tomosada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Gene expression of connective tissue growth factor (CTGF/CCN2) in calcifying tissues of normal and cbfa1-null mutant mice in late stage of embryonic development,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280-288,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Asano</w:t>
      </w:r>
      <w:r>
        <w:rPr>
          <w:rFonts w:ascii="" w:hAnsi="" w:cs="" w:eastAsia=""/>
          <w:b w:val="true"/>
          <w:i w:val="false"/>
          <w:strike w:val="false"/>
          <w:color w:val="000000"/>
          <w:sz w:val="20"/>
          <w:u w:val="none"/>
        </w:rPr>
        <w:t>, Satoshi Kubota, Tohru Nakanishi, Takashi Nishida, Tomoichiro Tamaai, Gen Yoshimichi, Kazumi Ohyama, Tomosada Sugimoto, Yoji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Takigawa : </w:t>
      </w:r>
      <w:r>
        <w:rPr>
          <w:rFonts w:ascii="" w:hAnsi="" w:cs="" w:eastAsia=""/>
          <w:b w:val="false"/>
          <w:i w:val="false"/>
          <w:strike w:val="false"/>
          <w:color w:val="000000"/>
          <w:sz w:val="20"/>
          <w:u w:val="none"/>
        </w:rPr>
        <w:t xml:space="preserve">Effect of connective tissue growth factor (CCN2/CTGF) on proliferation and differentiation of mouse periodontal ligament-derived cells,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Jean Eastcott,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regulatory dendritic cells induced by gingival epithelial cells, </w:t>
      </w:r>
      <w:r>
        <w:rPr>
          <w:rFonts w:ascii="" w:hAnsi="" w:cs="" w:eastAsia=""/>
          <w:b w:val="false"/>
          <w:i w:val="true"/>
          <w:strike w:val="false"/>
          <w:color w:val="000000"/>
          <w:sz w:val="20"/>
          <w:u w:val="none"/>
        </w:rPr>
        <w:t xml:space="preserve">35th Annual Meeting &amp; Exhibition of the AADR,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大嶋 隆 : </w:t>
      </w:r>
      <w:r>
        <w:rPr>
          <w:rFonts w:ascii="" w:hAnsi="" w:cs="" w:eastAsia=""/>
          <w:b w:val="false"/>
          <w:i w:val="false"/>
          <w:strike w:val="false"/>
          <w:color w:val="000000"/>
          <w:sz w:val="20"/>
          <w:u w:val="none"/>
        </w:rPr>
        <w:t xml:space="preserve">培養条件変化によるStreptococcus mutansの動態に関する解析,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歯科衛生士ポケットブック OSARAI,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象牙細管侵入細菌の菌体内多糖合成に関する動的解析, </w:t>
      </w:r>
      <w:r>
        <w:rPr>
          <w:rFonts w:ascii="" w:hAnsi="" w:cs="" w:eastAsia=""/>
          <w:b w:val="false"/>
          <w:i w:val="true"/>
          <w:strike w:val="false"/>
          <w:color w:val="000000"/>
          <w:sz w:val="20"/>
          <w:u w:val="none"/>
        </w:rPr>
        <w:t xml:space="preserve">平成17年度∼平成18年度 科学研究費補助金(基盤研究(C))研究成果報告書,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Cory W. Ernst, Jang Eun Lee,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Nadeem Y. Karimbux, Taia M. Rezende, Philip Stashenko,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Diminished forkhead box P3/CD25 double-positive T regulatory cells are associated with the increased nuclear factor-kB ligand (RANKL(+)) T cells in bone resorption lesion of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elicits calcium phosphate precipitation and shows continuous dentin tubule occlusion,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Gilson C. N. Franco, Mikihito Kajiya,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Kouji Ohta, Pedro L. Rosalen, Francisco C. Groppo, Cory W. O. Ernst, Janie L. Boyesen, John D. Bartlett, Philip Stashenko, 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Kawai : </w:t>
      </w:r>
      <w:r>
        <w:rPr>
          <w:rFonts w:ascii="" w:hAnsi="" w:cs="" w:eastAsia=""/>
          <w:b w:val="false"/>
          <w:i w:val="false"/>
          <w:strike w:val="false"/>
          <w:color w:val="000000"/>
          <w:sz w:val="20"/>
          <w:u w:val="none"/>
        </w:rPr>
        <w:t xml:space="preserve">Inhibition of matrix metalloproteinase-9 activity by doxycycline ameliorates RANK ligand-induced osteoclast differentiation in vitro and in vivo.,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1454-1464,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象牙質知覚過敏症の病態と治療法,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細菌関連病原因子によりラット象牙芽細胞の自然免疫反応の解析,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5193-5201,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歯根尖の炎症(根尖性歯周炎)むし歯科:高周波・電磁波治療の臨床試験,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Park Hyuk Sang, Ye Ling, Love M. Robert, Farges Jean-Christophe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of the Dental Pulp,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980196, 2015.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219-220,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260-262,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5535844,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784-788,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63-71,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70-85,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213-229,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2915-2922,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1235-1247,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5691-5699, 2022.</w:t>
      </w:r>
    </w:p>
    <w:p>
      <w:pPr>
        <w:numPr>
          <w:numId w:val="23"/>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8255, 2022.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343-350,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48-49,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advpub,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36-43,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77-84,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Cantarelli Henrique, Xavier Antonio Costa Fernando, Portella Freitas Fernando,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Reston Galia Eduardo, Hardan Louis, Bourgi 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Klein-Junior Afonso Celso : </w:t>
      </w:r>
      <w:r>
        <w:rPr>
          <w:rFonts w:ascii="" w:hAnsi="" w:cs="" w:eastAsia=""/>
          <w:b w:val="false"/>
          <w:i w:val="false"/>
          <w:strike w:val="false"/>
          <w:color w:val="000000"/>
          <w:sz w:val="20"/>
          <w:u w:val="none"/>
        </w:rPr>
        <w:t xml:space="preserve">Influence of Preheating Self-Adhesive Cements on the Degree of Conversion, Cell Migration, and Cell Viability, </w:t>
      </w:r>
      <w:r>
        <w:rPr>
          <w:rFonts w:ascii="" w:hAnsi="" w:cs="" w:eastAsia=""/>
          <w:b w:val="false"/>
          <w:i w:val="true"/>
          <w:strike w:val="false"/>
          <w:color w:val="000000"/>
          <w:sz w:val="20"/>
          <w:u w:val="single"/>
        </w:rPr>
        <w:t>Applied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e13019,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Pacharaporn Pattanasukwasan, Thanasak Rakmanee, Nantawan Krajangta,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Awiruth Klaisiri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single"/>
        </w:rPr>
        <w:t>Oral Sciences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111-116,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The Clear Index Approach and Digital Innovations (Keynote), </w:t>
      </w:r>
      <w:r>
        <w:rPr>
          <w:rFonts w:ascii="" w:hAnsi="" w:cs="" w:eastAsia=""/>
          <w:b w:val="false"/>
          <w:i w:val="true"/>
          <w:strike w:val="false"/>
          <w:color w:val="000000"/>
          <w:sz w:val="20"/>
          <w:u w:val="none"/>
        </w:rPr>
        <w:t xml:space="preserve">The 3rd ConsAsia (The Asian Oceanian Federation of Conservative Dentistry) and 9th ACDI (Academy of Cosmetic Dentistry India), </w:t>
      </w:r>
      <w:r>
        <w:rPr>
          <w:rFonts w:ascii="" w:hAnsi="" w:cs="" w:eastAsia=""/>
          <w:b w:val="false"/>
          <w:i w:val="false"/>
          <w:strike w:val="false"/>
          <w:color w:val="000000"/>
          <w:sz w:val="20"/>
          <w:u w:val="none"/>
        </w:rPr>
        <w:t>Chennai, India, Aug.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Conservative Dentistry, </w:t>
      </w:r>
      <w:r>
        <w:rPr>
          <w:rFonts w:ascii="" w:hAnsi="" w:cs="" w:eastAsia=""/>
          <w:b w:val="false"/>
          <w:i w:val="true"/>
          <w:strike w:val="false"/>
          <w:color w:val="000000"/>
          <w:sz w:val="20"/>
          <w:u w:val="none"/>
        </w:rPr>
        <w:t xml:space="preserve">ICD (International College of Dentists) Region 38 Indonesia Conference, Seminar &amp; Induction, </w:t>
      </w:r>
      <w:r>
        <w:rPr>
          <w:rFonts w:ascii="" w:hAnsi="" w:cs="" w:eastAsia=""/>
          <w:b w:val="false"/>
          <w:i w:val="false"/>
          <w:strike w:val="false"/>
          <w:color w:val="000000"/>
          <w:sz w:val="20"/>
          <w:u w:val="none"/>
        </w:rPr>
        <w:t>Bali, Indonesia, Sep.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微視的視点から見たダイレクトボンディングの進化と大いなる可能性, </w:t>
      </w:r>
      <w:r>
        <w:rPr>
          <w:rFonts w:ascii="" w:hAnsi="" w:cs="" w:eastAsia=""/>
          <w:b w:val="false"/>
          <w:i w:val="true"/>
          <w:strike w:val="false"/>
          <w:color w:val="000000"/>
          <w:sz w:val="20"/>
          <w:u w:val="none"/>
        </w:rPr>
        <w:t xml:space="preserve">第21回日本顕微鏡歯科学会基調講演,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 成功に導く10の重要ポイント, </w:t>
      </w:r>
      <w:r>
        <w:rPr>
          <w:rFonts w:ascii="" w:hAnsi="" w:cs="" w:eastAsia=""/>
          <w:b w:val="false"/>
          <w:i w:val="true"/>
          <w:strike w:val="false"/>
          <w:color w:val="000000"/>
          <w:sz w:val="20"/>
          <w:u w:val="none"/>
        </w:rPr>
        <w:t xml:space="preserve">和歌山県有田歯科医師会学術講演会,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ダイレクトコンポジットレジン修復の最前線, </w:t>
      </w:r>
      <w:r>
        <w:rPr>
          <w:rFonts w:ascii="" w:hAnsi="" w:cs="" w:eastAsia=""/>
          <w:b w:val="false"/>
          <w:i w:val="true"/>
          <w:strike w:val="false"/>
          <w:color w:val="000000"/>
          <w:sz w:val="20"/>
          <w:u w:val="none"/>
        </w:rPr>
        <w:t xml:space="preserve">静岡県三島市歯科医師会学術講演会,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