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E87-A,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A, </w:t>
      </w:r>
      <w:r>
        <w:rPr>
          <w:rFonts w:ascii="" w:hAnsi="" w:cs="" w:eastAsia=""/>
          <w:b w:val="false"/>
          <w:i w:val="true"/>
          <w:strike w:val="false"/>
          <w:color w:val="000000"/>
          <w:sz w:val="20"/>
          <w:u w:val="none"/>
        </w:rPr>
        <w:t xml:space="preserve">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NLP2004,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ED-MEDIA2005報告,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J88-D-II,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F61, </w:t>
      </w:r>
      <w:r>
        <w:rPr>
          <w:rFonts w:ascii="" w:hAnsi="" w:cs="" w:eastAsia=""/>
          <w:b w:val="false"/>
          <w:i w:val="true"/>
          <w:strike w:val="false"/>
          <w:color w:val="000000"/>
          <w:sz w:val="20"/>
          <w:u w:val="none"/>
        </w:rPr>
        <w:t xml:space="preserve">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Evidence for Ferromagnetic Fluctuations in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Sb NQR and La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023701-1-023701-4,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シニアネットの役割り~ シニアライフの楽しみと社会参加,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SiCにおける極紫外ラマンスペクトルの数値シミュレーション,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44-45,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西澤 伸一, 加藤 智久, 奥村 元, 播磨 弘 : </w:t>
      </w:r>
      <w:r>
        <w:rPr>
          <w:rFonts w:ascii="" w:hAnsi="" w:cs="" w:eastAsia=""/>
          <w:b w:val="false"/>
          <w:i w:val="false"/>
          <w:strike w:val="false"/>
          <w:color w:val="000000"/>
          <w:sz w:val="20"/>
          <w:u w:val="none"/>
        </w:rPr>
        <w:t xml:space="preserve">極紫外ラマン散乱分光によるSiC{0001}面の極性判定,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42-43,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共通教育における大学入門科目(物理学),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加藤 智久, 西澤 伸一, 奥村 元, 播磨 弘 : </w:t>
      </w:r>
      <w:r>
        <w:rPr>
          <w:rFonts w:ascii="" w:hAnsi="" w:cs="" w:eastAsia=""/>
          <w:b w:val="false"/>
          <w:i w:val="false"/>
          <w:strike w:val="false"/>
          <w:color w:val="000000"/>
          <w:sz w:val="20"/>
          <w:u w:val="none"/>
        </w:rPr>
        <w:t xml:space="preserve">DUVラマン散乱分光によるSiCの表面フォノンの測定と極性面判定,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極紫外光励起によるSiC表面フォノンに対するラマンスペクトルの数値計算,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半導体表面におけるフェムト秒レーザー誘起ナノ周期構造の顕微分光,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康裕,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少数パルス照射によるフェムト秒レーザー誘起リップル,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P, Sb) の核磁気共鳴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顕微分光によるフェムト秒レーザー誘起ナノ周期構造の評価,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村井 利彰, 福森 康裕,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半導体におけるフェムト秒レーザー誘起ナノ周期構造生成過程,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岩橋 由典, 森 育子,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宍戸 寛明, 摂待 力生, 大貫 惇睦 : </w:t>
      </w:r>
      <w:r>
        <w:rPr>
          <w:rFonts w:ascii="" w:hAnsi="" w:cs="" w:eastAsia=""/>
          <w:b w:val="false"/>
          <w:i w:val="false"/>
          <w:strike w:val="false"/>
          <w:color w:val="000000"/>
          <w:sz w:val="20"/>
          <w:u w:val="none"/>
        </w:rPr>
        <w:t>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加工と物性の観点からみたフェムト秒レーザー照射の可能性, </w:t>
      </w:r>
      <w:r>
        <w:rPr>
          <w:rFonts w:ascii="" w:hAnsi="" w:cs="" w:eastAsia=""/>
          <w:b w:val="false"/>
          <w:i w:val="true"/>
          <w:strike w:val="false"/>
          <w:color w:val="000000"/>
          <w:sz w:val="20"/>
          <w:u w:val="none"/>
        </w:rPr>
        <w:t xml:space="preserve">レーザー学会 中国四国支部 平成17年度第1回講演会, </w:t>
      </w:r>
      <w:r>
        <w:rPr>
          <w:rFonts w:ascii="" w:hAnsi="" w:cs="" w:eastAsia=""/>
          <w:b w:val="false"/>
          <w:i w:val="false"/>
          <w:strike w:val="false"/>
          <w:color w:val="000000"/>
          <w:sz w:val="20"/>
          <w:u w:val="none"/>
        </w:rPr>
        <w:t>13-16,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NLP2005,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A503,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Fine and Coarse Ripples on 4H-SiC Single Crystal Induced by Femtosecond Laser Irradiation,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L444-L446,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1087-1093,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skutterudites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175-176,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measurements on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2,Part 1, </w:t>
      </w:r>
      <w:r>
        <w:rPr>
          <w:rFonts w:ascii="" w:hAnsi="" w:cs="" w:eastAsia=""/>
          <w:b w:val="false"/>
          <w:i w:val="false"/>
          <w:strike w:val="false"/>
          <w:color w:val="000000"/>
          <w:sz w:val="20"/>
          <w:u w:val="none"/>
        </w:rPr>
        <w:t>681-683,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e113-e115,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951-953,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Nakashima, Takeshi Mitani,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Tomohisa Kato, Shin-ichi Nishizawa, Hajime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Harima : </w:t>
      </w:r>
      <w:r>
        <w:rPr>
          <w:rFonts w:ascii="" w:hAnsi="" w:cs="" w:eastAsia=""/>
          <w:b w:val="false"/>
          <w:i w:val="false"/>
          <w:strike w:val="false"/>
          <w:color w:val="000000"/>
          <w:sz w:val="20"/>
          <w:u w:val="none"/>
        </w:rPr>
        <w:t xml:space="preserve">Observation of surface polarity dependent phonons in SiC by deep ultraviolet Raman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115321-1-115321-5,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305-312,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femtosecond pulsed laser-induced ripple structure in semiconductor materials by using of micro-optical spectroscopy, </w:t>
      </w:r>
      <w:r>
        <w:rPr>
          <w:rFonts w:ascii="" w:hAnsi="" w:cs="" w:eastAsia=""/>
          <w:b w:val="false"/>
          <w:i w:val="true"/>
          <w:strike w:val="false"/>
          <w:color w:val="000000"/>
          <w:sz w:val="20"/>
          <w:u w:val="none"/>
        </w:rPr>
        <w:t xml:space="preserve">The 4th International Congress on Laser Advanced Materials Processing,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Analysis of surface polarity dependent DUV Raman spectra by bond-Raman-polarizability concept, </w:t>
      </w:r>
      <w:r>
        <w:rPr>
          <w:rFonts w:ascii="" w:hAnsi="" w:cs="" w:eastAsia=""/>
          <w:b w:val="false"/>
          <w:i w:val="true"/>
          <w:strike w:val="false"/>
          <w:color w:val="000000"/>
          <w:sz w:val="20"/>
          <w:u w:val="none"/>
        </w:rPr>
        <w:t xml:space="preserve">The abstracts of the 20th international conference on Raman spectroscopy (ICORS),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Hagiwara Makoto, Shima Tatsuo,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Oxygen Reduction Effects on Electric Conductivity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Yoshinori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Hiroyuki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none"/>
        </w:rPr>
        <w:t xml:space="preserve">ICM2006 satellite workshop: Novel Pressure-induced Phenomena in Condenced Matter Systems,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S. Tanaka, K. Nishio, T. Issiki,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Citrate Pyrolysis Method, ISS2006,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照射条件と試料表面粗さに依存したレーザー誘起ナノ周期構造生成, </w:t>
      </w:r>
      <w:r>
        <w:rPr>
          <w:rFonts w:ascii="" w:hAnsi="" w:cs="" w:eastAsia=""/>
          <w:b w:val="false"/>
          <w:i w:val="true"/>
          <w:strike w:val="false"/>
          <w:color w:val="000000"/>
          <w:sz w:val="20"/>
          <w:u w:val="none"/>
        </w:rPr>
        <w:t xml:space="preserve">2006年度日本物理学会中国支部・四国支部学術講演会講演予稿集, </w:t>
      </w:r>
      <w:r>
        <w:rPr>
          <w:rFonts w:ascii="" w:hAnsi="" w:cs="" w:eastAsia=""/>
          <w:b w:val="false"/>
          <w:i w:val="false"/>
          <w:strike w:val="false"/>
          <w:color w:val="000000"/>
          <w:sz w:val="20"/>
          <w:u w:val="none"/>
        </w:rPr>
        <w:t>80,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聖,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フェムト秒レーザー支援エッチングによるガラスの内部加工,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45,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正弘,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マイクロレンズアレイを用いた微小三次元周期構造物の作製,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33,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(R=La, Ce, Pr) の単結晶育成と物性,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電子ドープ型超伝導体Eu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4-y</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田中 晋吾 : </w:t>
      </w:r>
      <w:r>
        <w:rPr>
          <w:rFonts w:ascii="" w:hAnsi="" w:cs="" w:eastAsia=""/>
          <w:b w:val="false"/>
          <w:i w:val="false"/>
          <w:strike w:val="false"/>
          <w:color w:val="000000"/>
          <w:sz w:val="20"/>
          <w:u w:val="none"/>
        </w:rPr>
        <w:t>Citrate pyrolysis 法による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レーザー誘起ナノ周期構造生成の試料表面粗さ依存性,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誠, 上野 滋, 熊井 亮太,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リップル形成過程における局所構造変化の顕微ラマン分光解析,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 </w:t>
      </w:r>
      <w:r>
        <w:rPr>
          <w:rFonts w:ascii="" w:hAnsi="" w:cs="" w:eastAsia=""/>
          <w:b w:val="false"/>
          <w:i w:val="true"/>
          <w:strike w:val="false"/>
          <w:color w:val="000000"/>
          <w:sz w:val="20"/>
          <w:u w:val="none"/>
        </w:rPr>
        <w:t xml:space="preserve">第38回IDE大学セミナー,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単結晶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の電子輸送効果,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超短パルスレーザーを用いたSiCのマイクロ/ナノ加工,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106-107,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 物理学におけるeラーニング,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の単結晶育成と低温物性,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 (Gd,Tb)Fe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II,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初期表面粗さがフェムト秒レーザー誘起ナノ周期構造生成に及ぼす影響,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液中レーザーアブレーションによる金属ナノ粒子作製法の検討, </w:t>
      </w:r>
      <w:r>
        <w:rPr>
          <w:rFonts w:ascii="" w:hAnsi="" w:cs="" w:eastAsia=""/>
          <w:b w:val="false"/>
          <w:i w:val="true"/>
          <w:strike w:val="false"/>
          <w:color w:val="000000"/>
          <w:sz w:val="20"/>
          <w:u w:val="none"/>
        </w:rPr>
        <w:t xml:space="preserve">日本化学会第87春季年会講演予稿集,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高配向性グラファイトにおけるリップル構造の断面形状,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カバーガラスのフェムト秒レーザー支援エッチング加工,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森 育子,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NMR/NQR studies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充填スクッテルダイト化合物EuRu4P12のNMR,応用物理学会·日本物理学会·日本物理教育学会中国四国支部会講演会,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の単結晶育成と物性,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NMR study of filled skutterudites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Electrical and magnetic properties in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single crystals,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NLP2006, </w:t>
      </w:r>
      <w:r>
        <w:rPr>
          <w:rFonts w:ascii="" w:hAnsi="" w:cs="" w:eastAsia=""/>
          <w:b w:val="false"/>
          <w:i w:val="true"/>
          <w:strike w:val="false"/>
          <w:color w:val="000000"/>
          <w:sz w:val="20"/>
          <w:u w:val="none"/>
        </w:rPr>
        <w:t xml:space="preserve">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市民の健康をめざす大学開放プログラム, 東洋館出版社,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ユビキタス双六遍路ーICT利活用推進と市民の健康づくりを支援するバーチャルお遍路システム, 第一法規,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1134-1143,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roughening on femtosecond laser-induced ripple structures,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153115-1-153115-3,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Yoshinori Shichijo,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of Ship-in-a-bottle Microstructures in Sapphire,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Toshiaki Murai, Yasuhiro Fukumori,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Ripple Structures in Semiconductor Materials,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276-288,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583-589,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Takashi Miyamoto,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microlens array and photomask to the laser microfabrication of periodic photopolymer rod array,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8264-8267,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Yasuhiro Fukumori,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laser-induced surface waves on flat silicon surface,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013104-1-013104-3,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Examination of silver nanoparticle fabrication by pulsed-laser ablation of flakes in primary alcohols,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1321-1329,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J91-D-I,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超短パルスレーザーを使ったSiCのマイクロ/ナノ加工と用途, --- 特集 「シリコンカーバイドがやってきた」 ---,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シニア情報生活アドバイザー事業の社会的な意義と活動,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morphology-dependent formation of ripples on Si, SiC, and HOPG substrates,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structure of ripple on SiC studied by micro Raman spectroscopy,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silver nanoparticle fabrication in primary alcohols by laser ablation of flakes, </w:t>
      </w:r>
      <w:r>
        <w:rPr>
          <w:rFonts w:ascii="" w:hAnsi="" w:cs="" w:eastAsia=""/>
          <w:b w:val="false"/>
          <w:i w:val="true"/>
          <w:strike w:val="false"/>
          <w:color w:val="000000"/>
          <w:sz w:val="20"/>
          <w:u w:val="none"/>
        </w:rPr>
        <w:t xml:space="preserve">XXIII International Conference on Photochemistry Book of Abstracts, </w:t>
      </w:r>
      <w:r>
        <w:rPr>
          <w:rFonts w:ascii="" w:hAnsi="" w:cs="" w:eastAsia=""/>
          <w:b w:val="false"/>
          <w:i w:val="false"/>
          <w:strike w:val="false"/>
          <w:color w:val="000000"/>
          <w:sz w:val="20"/>
          <w:u w:val="none"/>
        </w:rPr>
        <w:t>595, Cologne,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on the Web site, </w:t>
      </w:r>
      <w:r>
        <w:rPr>
          <w:rFonts w:ascii="" w:hAnsi="" w:cs="" w:eastAsia=""/>
          <w:b w:val="false"/>
          <w:i w:val="true"/>
          <w:strike w:val="false"/>
          <w:color w:val="000000"/>
          <w:sz w:val="20"/>
          <w:u w:val="none"/>
        </w:rPr>
        <w:t xml:space="preserve">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400-401,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フェムト秒レーザー支援エッチング加工による固体内光圧回転体の作製, </w:t>
      </w:r>
      <w:r>
        <w:rPr>
          <w:rFonts w:ascii="" w:hAnsi="" w:cs="" w:eastAsia=""/>
          <w:b w:val="false"/>
          <w:i w:val="true"/>
          <w:strike w:val="false"/>
          <w:color w:val="000000"/>
          <w:sz w:val="20"/>
          <w:u w:val="none"/>
        </w:rPr>
        <w:t xml:space="preserve">第68回レーザ加工学会講演論文集, </w:t>
      </w:r>
      <w:r>
        <w:rPr>
          <w:rFonts w:ascii="" w:hAnsi="" w:cs="" w:eastAsia=""/>
          <w:b w:val="false"/>
          <w:i w:val="false"/>
          <w:strike w:val="false"/>
          <w:color w:val="000000"/>
          <w:sz w:val="20"/>
          <w:u w:val="none"/>
        </w:rPr>
        <w:t>215-216,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Si, SiC 及びHOPGにおけるリップル断面形状の直接観察,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フェムト秒レーザー加工による固体内光圧回転体の作製,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406,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槇田 洋二 : </w:t>
      </w:r>
      <w:r>
        <w:rPr>
          <w:rFonts w:ascii="" w:hAnsi="" w:cs="" w:eastAsia=""/>
          <w:b w:val="false"/>
          <w:i w:val="false"/>
          <w:strike w:val="false"/>
          <w:color w:val="000000"/>
          <w:sz w:val="20"/>
          <w:u w:val="none"/>
        </w:rPr>
        <w:t xml:space="preserve">銀フレークを用いたアルコール中におけるレーザーアブレーションによるナノ粒子作製,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佐俣 和男,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ゼオライト微粒子の2次元・3次元配列による光機能の創出,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レーザー光照射によるガラスの選択的エッチング, </w:t>
      </w:r>
      <w:r>
        <w:rPr>
          <w:rFonts w:ascii="" w:hAnsi="" w:cs="" w:eastAsia=""/>
          <w:b w:val="false"/>
          <w:i w:val="true"/>
          <w:strike w:val="false"/>
          <w:color w:val="000000"/>
          <w:sz w:val="20"/>
          <w:u w:val="none"/>
        </w:rPr>
        <w:t xml:space="preserve">第26回固体表面光化学討論会講演要旨集,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129-130,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215, </w:t>
      </w:r>
      <w:r>
        <w:rPr>
          <w:rFonts w:ascii="" w:hAnsi="" w:cs="" w:eastAsia=""/>
          <w:b w:val="false"/>
          <w:i w:val="false"/>
          <w:strike w:val="false"/>
          <w:color w:val="000000"/>
          <w:sz w:val="20"/>
          <w:u w:val="none"/>
        </w:rPr>
        <w:t>359,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360,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021, </w:t>
      </w:r>
      <w:r>
        <w:rPr>
          <w:rFonts w:ascii="" w:hAnsi="" w:cs="" w:eastAsia=""/>
          <w:b w:val="false"/>
          <w:i w:val="false"/>
          <w:strike w:val="false"/>
          <w:color w:val="000000"/>
          <w:sz w:val="20"/>
          <w:u w:val="none"/>
        </w:rPr>
        <w:t>37-38,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435-436,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428,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フェムト秒レーザー照射と高温エッチングによるサファイア内部の除去加工,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治樹,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フェムト秒レーザー支援エッチングの進行過程のその場観察,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VT-07, </w:t>
      </w:r>
      <w:r>
        <w:rPr>
          <w:rFonts w:ascii="" w:hAnsi="" w:cs="" w:eastAsia=""/>
          <w:b w:val="false"/>
          <w:i w:val="true"/>
          <w:strike w:val="false"/>
          <w:color w:val="000000"/>
          <w:sz w:val="20"/>
          <w:u w:val="none"/>
        </w:rPr>
        <w:t xml:space="preserve">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NLP2007,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31(46),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33(48),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51(66), </w:t>
      </w:r>
      <w:r>
        <w:rPr>
          <w:rFonts w:ascii="" w:hAnsi="" w:cs="" w:eastAsia=""/>
          <w:b w:val="false"/>
          <w:i w:val="false"/>
          <w:strike w:val="false"/>
          <w:color w:val="000000"/>
          <w:sz w:val="20"/>
          <w:u w:val="none"/>
        </w:rPr>
        <w:t>53-57,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PE-07(PSE-07), </w:t>
      </w:r>
      <w:r>
        <w:rPr>
          <w:rFonts w:ascii="" w:hAnsi="" w:cs="" w:eastAsia=""/>
          <w:b w:val="false"/>
          <w:i w:val="true"/>
          <w:strike w:val="false"/>
          <w:color w:val="000000"/>
          <w:sz w:val="20"/>
          <w:u w:val="none"/>
        </w:rPr>
        <w:t xml:space="preserve">53(68), </w:t>
      </w:r>
      <w:r>
        <w:rPr>
          <w:rFonts w:ascii="" w:hAnsi="" w:cs="" w:eastAsia=""/>
          <w:b w:val="false"/>
          <w:i w:val="false"/>
          <w:strike w:val="false"/>
          <w:color w:val="000000"/>
          <w:sz w:val="20"/>
          <w:u w:val="none"/>
        </w:rPr>
        <w:t>63-67,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レーザー誘起ナノ周期構造の物性分析,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フェムト秒レーザーを用いた新加工領域における半導体の改質, </w:t>
      </w:r>
      <w:r>
        <w:rPr>
          <w:rFonts w:ascii="" w:hAnsi="" w:cs="" w:eastAsia=""/>
          <w:b w:val="false"/>
          <w:i w:val="true"/>
          <w:strike w:val="false"/>
          <w:color w:val="000000"/>
          <w:sz w:val="20"/>
          <w:u w:val="none"/>
        </w:rPr>
        <w:t xml:space="preserve">2006年度新世代研究所研究助成成果報告書,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ワイドギャップ半導体における三次元フェムト秒レーザー加工と光改質, </w:t>
      </w:r>
      <w:r>
        <w:rPr>
          <w:rFonts w:ascii="" w:hAnsi="" w:cs="" w:eastAsia=""/>
          <w:b w:val="false"/>
          <w:i w:val="true"/>
          <w:strike w:val="false"/>
          <w:color w:val="000000"/>
          <w:sz w:val="20"/>
          <w:u w:val="none"/>
        </w:rPr>
        <w:t xml:space="preserve">池谷科学技術振興財団年報,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84,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1910-1922,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381-387,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Yoshinori Shichijo,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Yoichiroh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Laser microfabrication and rotation of ship-in-a-bottle optical rotators,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051107-1-051107-3,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Residue-Free Volume Removal inside Sapphire by High-Temperature Etching after Irradiation of Femtosecond Laser Pulses, </w:t>
      </w:r>
      <w:r>
        <w:rPr>
          <w:rFonts w:ascii="" w:hAnsi="" w:cs="" w:eastAsia=""/>
          <w:b w:val="false"/>
          <w:i w:val="true"/>
          <w:strike w:val="false"/>
          <w:color w:val="000000"/>
          <w:sz w:val="20"/>
          <w:u w:val="single"/>
        </w:rPr>
        <w:t>Laser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892721-1-892721-4,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In-situ spectroscopic measurements of laser ablation-induced splitting and agglomeration of metal nanoparticles in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16801-16808,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3280-3294,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Kazuo Samata, Tatsuya Shoji, Nobuyuki Taira,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large-scale 2D zeolite crystal array structures to achieve optical functionality,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220-227,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Hirokazu Nagase, Makoto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Laser-Induced Surface Patterning on 4H-SiC,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879-882,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76-81,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Design,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optical rotator embedded inside a transparent solid material,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Makoto Yamaguchi,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 of cross-sectional structures of laser-induced ripples on semiconductors and HOPG,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Masayuki Fujitsuka, Makoto Yamaguchi,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confocal laser scanning microscope combined with Raman spectroscopy system for 4H-SiC under indentation, </w:t>
      </w:r>
      <w:r>
        <w:rPr>
          <w:rFonts w:ascii="" w:hAnsi="" w:cs="" w:eastAsia=""/>
          <w:b w:val="false"/>
          <w:i w:val="true"/>
          <w:strike w:val="false"/>
          <w:color w:val="000000"/>
          <w:sz w:val="20"/>
          <w:u w:val="none"/>
        </w:rPr>
        <w:t xml:space="preserve">The abstracts of the 21th international conference on Raman spectroscopy (ICORS), </w:t>
      </w:r>
      <w:r>
        <w:rPr>
          <w:rFonts w:ascii="" w:hAnsi="" w:cs="" w:eastAsia=""/>
          <w:b w:val="false"/>
          <w:i w:val="false"/>
          <w:strike w:val="false"/>
          <w:color w:val="000000"/>
          <w:sz w:val="20"/>
          <w:u w:val="none"/>
        </w:rPr>
        <w:t>311, Uxbridge,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CD-ROM, </w:t>
      </w:r>
      <w:r>
        <w:rPr>
          <w:rFonts w:ascii="" w:hAnsi="" w:cs="" w:eastAsia=""/>
          <w:b w:val="false"/>
          <w:i w:val="true"/>
          <w:strike w:val="false"/>
          <w:color w:val="000000"/>
          <w:sz w:val="20"/>
          <w:u w:val="none"/>
        </w:rPr>
        <w:t xml:space="preserve">394, </w:t>
      </w:r>
      <w:r>
        <w:rPr>
          <w:rFonts w:ascii="" w:hAnsi="" w:cs="" w:eastAsia=""/>
          <w:b w:val="false"/>
          <w:i w:val="false"/>
          <w:strike w:val="false"/>
          <w:color w:val="000000"/>
          <w:sz w:val="20"/>
          <w:u w:val="none"/>
        </w:rPr>
        <w:t>Poznan,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with aqueous solution of KOH, </w:t>
      </w:r>
      <w:r>
        <w:rPr>
          <w:rFonts w:ascii="" w:hAnsi="" w:cs="" w:eastAsia=""/>
          <w:b w:val="false"/>
          <w:i w:val="true"/>
          <w:strike w:val="false"/>
          <w:color w:val="000000"/>
          <w:sz w:val="20"/>
          <w:u w:val="none"/>
        </w:rPr>
        <w:t xml:space="preserve">6th International Conference on Photo-Excited Processes and Applications,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USB Flash Drive, </w:t>
      </w:r>
      <w:r>
        <w:rPr>
          <w:rFonts w:ascii="" w:hAnsi="" w:cs="" w:eastAsia=""/>
          <w:b w:val="false"/>
          <w:i w:val="true"/>
          <w:strike w:val="false"/>
          <w:color w:val="000000"/>
          <w:sz w:val="20"/>
          <w:u w:val="none"/>
        </w:rPr>
        <w:t xml:space="preserve">1166, </w:t>
      </w:r>
      <w:r>
        <w:rPr>
          <w:rFonts w:ascii="" w:hAnsi="" w:cs="" w:eastAsia=""/>
          <w:b w:val="false"/>
          <w:i w:val="false"/>
          <w:strike w:val="false"/>
          <w:color w:val="000000"/>
          <w:sz w:val="20"/>
          <w:u w:val="none"/>
        </w:rPr>
        <w:t>Wollongong,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Micro Rotator embedded in Solid Substrate, </w:t>
      </w:r>
      <w:r>
        <w:rPr>
          <w:rFonts w:ascii="" w:hAnsi="" w:cs="" w:eastAsia=""/>
          <w:b w:val="false"/>
          <w:i w:val="true"/>
          <w:strike w:val="false"/>
          <w:color w:val="000000"/>
          <w:sz w:val="20"/>
          <w:u w:val="none"/>
        </w:rPr>
        <w:t xml:space="preserve">Microprocesses and Nanotechnology 2008, </w:t>
      </w:r>
      <w:r>
        <w:rPr>
          <w:rFonts w:ascii="" w:hAnsi="" w:cs="" w:eastAsia=""/>
          <w:b w:val="false"/>
          <w:i w:val="false"/>
          <w:strike w:val="false"/>
          <w:color w:val="000000"/>
          <w:sz w:val="20"/>
          <w:u w:val="none"/>
        </w:rPr>
        <w:t xml:space="preserve">482-483,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Microstructuring inside Transparent Solid Substrates Assisted by Femtosecond Laser Pulses, </w:t>
      </w:r>
      <w:r>
        <w:rPr>
          <w:rFonts w:ascii="" w:hAnsi="" w:cs="" w:eastAsia=""/>
          <w:b w:val="false"/>
          <w:i w:val="true"/>
          <w:strike w:val="false"/>
          <w:color w:val="000000"/>
          <w:sz w:val="20"/>
          <w:u w:val="none"/>
        </w:rPr>
        <w:t xml:space="preserve">PIERS 2009 in Beijing (Progress In Electromagnetics Research Symposium),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Y,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角 治樹,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ホウケイ酸ガラスのフェムト秒レーザー誘起選択エッチング,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85-86,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その場観察法を用いたレーザーアブレーションによる金ナノ粒子作製法の検討,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77-78,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フェムト秒レーザー照射と高温エッチングによるサファイアの内部加工,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113-114,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宏章,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金ナノ粒子を利用した透明無機固体材料の微細光加工の試み,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115-116,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フェムト秒レーザー支援エッチング加工よる微小流体制御素子の開発,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119-120,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藤塚 将行, 山口 誠,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4H-SiCにおけるインデンテーション圧痕部の顕微ラマン分光,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76-77,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フェムト秒レーザー改質された4H-SiCの赤外分光,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121-122,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Microfluidic devices のための埋め込み型可動構造物の作製,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277, </w:t>
      </w:r>
      <w:r>
        <w:rPr>
          <w:rFonts w:ascii="" w:hAnsi="" w:cs="" w:eastAsia=""/>
          <w:b w:val="false"/>
          <w:i w:val="false"/>
          <w:strike w:val="false"/>
          <w:color w:val="000000"/>
          <w:sz w:val="20"/>
          <w:u w:val="none"/>
        </w:rPr>
        <w:t>448,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275, </w:t>
      </w:r>
      <w:r>
        <w:rPr>
          <w:rFonts w:ascii="" w:hAnsi="" w:cs="" w:eastAsia=""/>
          <w:b w:val="false"/>
          <w:i w:val="false"/>
          <w:strike w:val="false"/>
          <w:color w:val="000000"/>
          <w:sz w:val="20"/>
          <w:u w:val="none"/>
        </w:rPr>
        <w:t>445,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268, </w:t>
      </w:r>
      <w:r>
        <w:rPr>
          <w:rFonts w:ascii="" w:hAnsi="" w:cs="" w:eastAsia=""/>
          <w:b w:val="false"/>
          <w:i w:val="false"/>
          <w:strike w:val="false"/>
          <w:color w:val="000000"/>
          <w:sz w:val="20"/>
          <w:u w:val="none"/>
        </w:rPr>
        <w:t>434,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NLP2008,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21(30), </w:t>
      </w:r>
      <w:r>
        <w:rPr>
          <w:rFonts w:ascii="" w:hAnsi="" w:cs="" w:eastAsia=""/>
          <w:b w:val="false"/>
          <w:i w:val="false"/>
          <w:strike w:val="false"/>
          <w:color w:val="000000"/>
          <w:sz w:val="20"/>
          <w:u w:val="none"/>
        </w:rPr>
        <w:t>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73(82), </w:t>
      </w:r>
      <w:r>
        <w:rPr>
          <w:rFonts w:ascii="" w:hAnsi="" w:cs="" w:eastAsia=""/>
          <w:b w:val="false"/>
          <w:i w:val="false"/>
          <w:strike w:val="false"/>
          <w:color w:val="000000"/>
          <w:sz w:val="20"/>
          <w:u w:val="none"/>
        </w:rPr>
        <w:t>49-53,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75(84), </w:t>
      </w:r>
      <w:r>
        <w:rPr>
          <w:rFonts w:ascii="" w:hAnsi="" w:cs="" w:eastAsia=""/>
          <w:b w:val="false"/>
          <w:i w:val="false"/>
          <w:strike w:val="false"/>
          <w:color w:val="000000"/>
          <w:sz w:val="20"/>
          <w:u w:val="none"/>
        </w:rPr>
        <w:t>59-64,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PE-08(PSE-08), </w:t>
      </w:r>
      <w:r>
        <w:rPr>
          <w:rFonts w:ascii="" w:hAnsi="" w:cs="" w:eastAsia=""/>
          <w:b w:val="false"/>
          <w:i w:val="true"/>
          <w:strike w:val="false"/>
          <w:color w:val="000000"/>
          <w:sz w:val="20"/>
          <w:u w:val="none"/>
        </w:rPr>
        <w:t xml:space="preserve">76(85), </w:t>
      </w:r>
      <w:r>
        <w:rPr>
          <w:rFonts w:ascii="" w:hAnsi="" w:cs="" w:eastAsia=""/>
          <w:b w:val="false"/>
          <w:i w:val="false"/>
          <w:strike w:val="false"/>
          <w:color w:val="000000"/>
          <w:sz w:val="20"/>
          <w:u w:val="none"/>
        </w:rPr>
        <w:t>65-69,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シリコンカーバイドにおけるフェムト秒レーザー改質部の赤外分光,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P-10,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PE-08,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25-29,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木山 聡, 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透明固体材料の内部加工と内部駆動, </w:t>
      </w:r>
      <w:r>
        <w:rPr>
          <w:rFonts w:ascii="" w:hAnsi="" w:cs="" w:eastAsia=""/>
          <w:b w:val="false"/>
          <w:i w:val="true"/>
          <w:strike w:val="false"/>
          <w:color w:val="000000"/>
          <w:sz w:val="20"/>
          <w:u w:val="none"/>
        </w:rPr>
        <w:t xml:space="preserve">レーザー学会第382回研究会, </w:t>
      </w:r>
      <w:r>
        <w:rPr>
          <w:rFonts w:ascii="" w:hAnsi="" w:cs="" w:eastAsia=""/>
          <w:b w:val="false"/>
          <w:i w:val="false"/>
          <w:strike w:val="false"/>
          <w:color w:val="000000"/>
          <w:sz w:val="20"/>
          <w:u w:val="none"/>
        </w:rPr>
        <w:t>19-23,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PSE-09,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41-46,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012110-1-012110-4,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110-119,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FDファシリテーター養成研修の効果に関する一考察 : 徳島大学におけるFDファシリテーターの役割と意義,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211-226,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false"/>
          <w:i w:val="true"/>
          <w:strike w:val="false"/>
          <w:color w:val="000000"/>
          <w:sz w:val="20"/>
          <w:u w:val="none"/>
        </w:rPr>
        <w:t xml:space="preserve">日本教育工学会 第25回大会 講演論文集,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585-586,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NLP2009, </w:t>
      </w:r>
      <w:r>
        <w:rPr>
          <w:rFonts w:ascii="" w:hAnsi="" w:cs="" w:eastAsia=""/>
          <w:b w:val="false"/>
          <w:i w:val="true"/>
          <w:strike w:val="false"/>
          <w:color w:val="000000"/>
          <w:sz w:val="20"/>
          <w:u w:val="none"/>
        </w:rPr>
        <w:t xml:space="preserve">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83-96,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S552-S553,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大学における授業コンサルタントのスキルに関する考察―徳島大学の事例をもとに―,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34(Suppl), </w:t>
      </w:r>
      <w:r>
        <w:rPr>
          <w:rFonts w:ascii="" w:hAnsi="" w:cs="" w:eastAsia=""/>
          <w:b w:val="false"/>
          <w:i w:val="false"/>
          <w:strike w:val="false"/>
          <w:color w:val="000000"/>
          <w:sz w:val="20"/>
          <w:u w:val="none"/>
        </w:rPr>
        <w:t>169-172,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76-81,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113-124,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172-191,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曽田 紘二, 奈良 理恵,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FDプログラム・参加者管理システムの作成について,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159-171,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大学教員初任者研修における参加者の意識変容に関する一考察―シラバス作成・模擬授業を取り入れた研修を通して―,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435-436,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授業コンサルテーションにおけるコンサルティにもたらされる有効性の検討,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NLP2010-110, </w:t>
      </w:r>
      <w:r>
        <w:rPr>
          <w:rFonts w:ascii="" w:hAnsi="" w:cs="" w:eastAsia=""/>
          <w:b w:val="false"/>
          <w:i w:val="true"/>
          <w:strike w:val="false"/>
          <w:color w:val="000000"/>
          <w:sz w:val="20"/>
          <w:u w:val="none"/>
        </w:rPr>
        <w:t xml:space="preserve">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J94-A,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NLP2011-59,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2011-IOT-14,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NLP2011-138,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2012-IOT-16,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112117,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NLP2012-74,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WiMAX-徳島大学間のネットワーク接続, </w:t>
      </w:r>
      <w:r>
        <w:rPr>
          <w:rFonts w:ascii="" w:hAnsi="" w:cs="" w:eastAsia=""/>
          <w:b w:val="false"/>
          <w:i w:val="true"/>
          <w:strike w:val="false"/>
          <w:color w:val="000000"/>
          <w:sz w:val="20"/>
          <w:u w:val="none"/>
        </w:rPr>
        <w:t xml:space="preserve">平成25年度 徳島大学大学院ソシオテクノサイエンス研究部総合技術センター 技術発表会,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SIG-ALST-B303,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134-C,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学認利用申請システム,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2015-IOT-30,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徳島大学情報センターにおける情報セキュリティの取組み, </w:t>
      </w:r>
      <w:r>
        <w:rPr>
          <w:rFonts w:ascii="" w:hAnsi="" w:cs="" w:eastAsia=""/>
          <w:b w:val="false"/>
          <w:i w:val="true"/>
          <w:strike w:val="false"/>
          <w:color w:val="000000"/>
          <w:sz w:val="20"/>
          <w:u w:val="none"/>
        </w:rPr>
        <w:t xml:space="preserve">第27回 情報処理センター等担当者技術発表会 報告集,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EA99,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NLP2016,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2016-CLE-20,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J101-B,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NLP2017-15,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2017-IOT-38,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IA2017,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2018-CLE-24,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2018-MPS-119,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NLP2018,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拠点間VPNによるキャンパス間ネットワーク接続, </w:t>
      </w:r>
      <w:r>
        <w:rPr>
          <w:rFonts w:ascii="" w:hAnsi="" w:cs="" w:eastAsia=""/>
          <w:b w:val="false"/>
          <w:i w:val="true"/>
          <w:strike w:val="false"/>
          <w:color w:val="000000"/>
          <w:sz w:val="20"/>
          <w:u w:val="none"/>
        </w:rPr>
        <w:t xml:space="preserve">第30回 情報処理センター等担当者技術研究会 報告集,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PRMU2018-118, </w:t>
      </w:r>
      <w:r>
        <w:rPr>
          <w:rFonts w:ascii="" w:hAnsi="" w:cs="" w:eastAsia=""/>
          <w:b w:val="false"/>
          <w:i w:val="true"/>
          <w:strike w:val="false"/>
          <w:color w:val="000000"/>
          <w:sz w:val="20"/>
          <w:u w:val="none"/>
        </w:rPr>
        <w:t xml:space="preserve">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2019-ICS-194,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NLS-12,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NLP2019,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2020-MPS-127,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2021-ICS-202,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NLP2021,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415, NLC2021-37, </w:t>
      </w:r>
      <w:r>
        <w:rPr>
          <w:rFonts w:ascii="" w:hAnsi="" w:cs="" w:eastAsia=""/>
          <w:b w:val="false"/>
          <w:i w:val="false"/>
          <w:strike w:val="false"/>
          <w:color w:val="000000"/>
          <w:sz w:val="20"/>
          <w:u w:val="none"/>
        </w:rPr>
        <w:t>54-55,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E13-N,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2023-IFAT-150,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E14-N,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2330040, 2023.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471-482,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NLS-4,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NLS-21,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215,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5ZG-06,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61-64,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45-48,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66-69,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30-33,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106-109,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174-177,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2024-CLE-42,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210-223,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E16-N,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147-156,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single"/>
        </w:rPr>
        <w:t>Journal of Educational Multimedia and Hypermedia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5-34, 2025.</w:t>
      </w:r>
    </w:p>
    <w:p>
      <w:pPr>
        <w:numPr>
          <w:numId w:val="25"/>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588-617,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NLP2024,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2024-SI-1,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8-11,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279-281,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Tomomichi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discrete chaotic map with intriguing periodicity and bifurcation structure,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(inpress),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Koki Shimomura,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Murakami : </w:t>
      </w:r>
      <w:r>
        <w:rPr>
          <w:rFonts w:ascii="" w:hAnsi="" w:cs="" w:eastAsia=""/>
          <w:b w:val="false"/>
          <w:i w:val="false"/>
          <w:strike w:val="false"/>
          <w:color w:val="000000"/>
          <w:sz w:val="20"/>
          <w:u w:val="none"/>
        </w:rPr>
        <w:t xml:space="preserve">Eye Movement Training for Taking Care of Potential Risks of Irregular Events in Driving Vehicles, </w:t>
      </w:r>
      <w:r>
        <w:rPr>
          <w:rFonts w:ascii="" w:hAnsi="" w:cs="" w:eastAsia=""/>
          <w:b w:val="false"/>
          <w:i w:val="true"/>
          <w:strike w:val="false"/>
          <w:color w:val="000000"/>
          <w:sz w:val="20"/>
          <w:u w:val="none"/>
        </w:rPr>
        <w:t xml:space="preserve">Proceedings of HCI International 2025, </w:t>
      </w:r>
      <w:r>
        <w:rPr>
          <w:rFonts w:ascii="" w:hAnsi="" w:cs="" w:eastAsia=""/>
          <w:b w:val="false"/>
          <w:i w:val="false"/>
          <w:strike w:val="false"/>
          <w:color w:val="000000"/>
          <w:sz w:val="20"/>
          <w:u w:val="none"/>
        </w:rPr>
        <w:t>8pgs, Gothenburg, Sweden, Jun.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