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2013 電気関係学会四国支部連合大会,  (現地実行委員(会場担当)，プログラム編集委員会委員(材料部門) [2013年9月〜9月]).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2014 電気関係学会四国支部連合大会,  (プログラム編集委員会委員(材料部門) [2014年7月]).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2015年度 応用物理・物理系学会 中国四国支部 合同学術講演会,  (プログラム委員 [2015年5月〜8月]).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