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加藤 裕樹, 二宮 航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特願PCT/JP2017/020095 (2017年5月), 特開WO2017/209126 (2017年12月),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加藤 裕樹, 二宮 航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特願2017/535463 (2017年5月), 特開WO2017/209126A1, 特許第6482104号 (2019年2月).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木村 信啓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プロピレンオキサイドの製造方法, 特願2018-025285 (2018年2月), 特開2019-137665 (2019年8月),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