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Takahiro Yamasaki, Shinya Chiba, Shingo Kusaka,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Negative-Control Pathways by Blood Components for Intermedilysin Production in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Suzuki,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cellulose nanofiber from steam exploded Japanese cedar, </w:t>
      </w:r>
      <w:r>
        <w:rPr>
          <w:rFonts w:ascii="" w:hAnsi="" w:cs="" w:eastAsia=""/>
          <w:b w:val="false"/>
          <w:i w:val="true"/>
          <w:strike w:val="false"/>
          <w:color w:val="000000"/>
          <w:sz w:val="20"/>
          <w:u w:val="single"/>
        </w:rPr>
        <w:t>BioResources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7628-7641, 2017.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Douglas Deutsch, Seiya Otsuka, Kathleen Verratti,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Vincent Fischetti : </w:t>
      </w:r>
      <w:r>
        <w:rPr>
          <w:rFonts w:ascii="" w:hAnsi="" w:cs="" w:eastAsia=""/>
          <w:b w:val="false"/>
          <w:i w:val="false"/>
          <w:strike w:val="false"/>
          <w:color w:val="000000"/>
          <w:sz w:val="20"/>
          <w:u w:val="none"/>
        </w:rPr>
        <w:t xml:space="preserve">A novel plasmid, pSAA0430-08, from Streptococcus anginosus subsp. anginosus strain 0430-08, </w:t>
      </w:r>
      <w:r>
        <w:rPr>
          <w:rFonts w:ascii="" w:hAnsi="" w:cs="" w:eastAsia=""/>
          <w:b w:val="false"/>
          <w:i w:val="true"/>
          <w:strike w:val="false"/>
          <w:color w:val="000000"/>
          <w:sz w:val="20"/>
          <w:u w:val="single"/>
        </w:rPr>
        <w:t>Plasmid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16-27, 2018.</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Masaki Matoba, Ayuko Takao,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A Robert. Whiley, Nobuko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screening method for detecting highly pathogenic Streptococcus intermedius strains carrying a mutation in the lacR gene.,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fnx-258,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Yuna Oue, Sara Murakami,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localization and binding partners of death associated protein kinase-related apoptosis-inducing protein kinase 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1222-1228, 2018.</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ナシ剪定枝からアルブチン, </w:t>
      </w:r>
      <w:r>
        <w:rPr>
          <w:rFonts w:ascii="" w:hAnsi="" w:cs="" w:eastAsia=""/>
          <w:b w:val="false"/>
          <w:i w:val="true"/>
          <w:strike w:val="false"/>
          <w:color w:val="000000"/>
          <w:sz w:val="20"/>
          <w:u w:val="single"/>
        </w:rPr>
        <w:t>Fragrance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production from cotton-waste using hydrothermal methods, </w:t>
      </w:r>
      <w:r>
        <w:rPr>
          <w:rFonts w:ascii="" w:hAnsi="" w:cs="" w:eastAsia=""/>
          <w:b w:val="false"/>
          <w:i w:val="true"/>
          <w:strike w:val="false"/>
          <w:color w:val="000000"/>
          <w:sz w:val="20"/>
          <w:u w:val="none"/>
        </w:rPr>
        <w:t xml:space="preserve">The 4th International Cellulose Conference (ICC), Fukuoka, </w:t>
      </w:r>
      <w:r>
        <w:rPr>
          <w:rFonts w:ascii="" w:hAnsi="" w:cs="" w:eastAsia=""/>
          <w:b w:val="false"/>
          <w:i w:val="false"/>
          <w:strike w:val="false"/>
          <w:color w:val="000000"/>
          <w:sz w:val="20"/>
          <w:u w:val="none"/>
        </w:rPr>
        <w:t>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Deutsch Douglas, Otsuka Seiya, Verratti Kathleen,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Fischetti A. Vincent : </w:t>
      </w:r>
      <w:r>
        <w:rPr>
          <w:rFonts w:ascii="" w:hAnsi="" w:cs="" w:eastAsia=""/>
          <w:b w:val="false"/>
          <w:i w:val="false"/>
          <w:strike w:val="false"/>
          <w:color w:val="000000"/>
          <w:sz w:val="20"/>
          <w:u w:val="none"/>
        </w:rPr>
        <w:t xml:space="preserve">Characterization of a novel plasmid discovered in a clinical isolate of Streptococcus anginosus subsp. anginosus,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Chiba Shinya, Yamasaki Takahiro, Kusaka Shingo, Takeda Nozomi, Tamaoka Masaaki,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 control mechanisms of pathogenicity expression in Streptococcus intermedius,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Suzuki,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ecomaterial from plant biomass and its physical properties,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Yamamoto,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Organosolv lignin extracted from hydrolyzed residue of steam exploded hardwood: a potential candidate for epoxy resin,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Danura,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steam explosion and steaming followed by milling treatment for bioethanol production from woody baiomss,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Characterization of Cellulose Nanofiber and Low Molecular Weight Lignin from Un-Utilized Woody Waste, </w:t>
      </w:r>
      <w:r>
        <w:rPr>
          <w:rFonts w:ascii="" w:hAnsi="" w:cs="" w:eastAsia=""/>
          <w:b w:val="false"/>
          <w:i w:val="true"/>
          <w:strike w:val="false"/>
          <w:color w:val="000000"/>
          <w:sz w:val="20"/>
          <w:u w:val="none"/>
        </w:rPr>
        <w:t xml:space="preserve">International Conference on Green and Smart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村上 彩良, 小松 弘明, 澤野井 政宏, 宮本 賢治, 石堂 一巳,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軟骨形成におけるcGMP-dependent protein kinase Ⅱの作用機構の探索., </w:t>
      </w:r>
      <w:r>
        <w:rPr>
          <w:rFonts w:ascii="" w:hAnsi="" w:cs="" w:eastAsia=""/>
          <w:b w:val="false"/>
          <w:i w:val="true"/>
          <w:strike w:val="false"/>
          <w:color w:val="000000"/>
          <w:sz w:val="20"/>
          <w:u w:val="none"/>
        </w:rPr>
        <w:t xml:space="preserve">第58回日本生化学会 中国・四国支部例会,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におけるコレステロール依存性細胞溶解毒素遺伝子の周辺遺伝子配座の多様性とその特徴, </w:t>
      </w:r>
      <w:r>
        <w:rPr>
          <w:rFonts w:ascii="" w:hAnsi="" w:cs="" w:eastAsia=""/>
          <w:b w:val="false"/>
          <w:i w:val="true"/>
          <w:strike w:val="false"/>
          <w:color w:val="000000"/>
          <w:sz w:val="20"/>
          <w:u w:val="none"/>
        </w:rPr>
        <w:t xml:space="preserve">第58回 日本生化学会中国・四国支部例会,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一郎, 伊藤 千尋,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メラニン産生抑制効果を有する沢瀉成分Alisol Bの作用機序の解明,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大上 友菜, 村上 彩良,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細胞死関連プロテインキナーゼDRAK1の細胞内局在化機構,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大腸菌を用いた低分子抗体の分泌生産系の構築,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千葉 真也, 山崎 貴大, 竹田 望, 玉岡 雅章,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糖によるStreptococcus intermediusの病原性制御機構, </w:t>
      </w:r>
      <w:r>
        <w:rPr>
          <w:rFonts w:ascii="" w:hAnsi="" w:cs="" w:eastAsia=""/>
          <w:b w:val="false"/>
          <w:i w:val="true"/>
          <w:strike w:val="false"/>
          <w:color w:val="000000"/>
          <w:sz w:val="20"/>
          <w:u w:val="none"/>
        </w:rPr>
        <w:t xml:space="preserve">第64回トキシンシンポジウム,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systemを利用した大腸菌による低分子抗体分泌産生系の構築,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アメフラシ21K セルラーゼのセルロース分解における機能解析,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弥生,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バイオマスへの応用を考慮した耐熱性セルラーゼ利用のための酵素カクテルの相乗効果検討,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政都,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ファルカタを原料としたバイオエタノール製造のための水蒸気爆砕前処理の最適条件の検討,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萌,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バイオエタノール残渣となるモデルリグニンを用いたエポキシ樹脂合成の抽出溶媒検討,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信吾, 千葉 真也,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ヒト血漿によるStreptococcus intermediusの病原性発現抑制機構の解析,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mitis由来新規5ドメイン型コレステロール依存性細胞溶解毒素の作用特性を規定する構造領域の探索,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 卿,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癌治療用新規DDSツール作製に用いるリガンド分子の調製とその機能評価,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DDS用エフェクター分子としての 細菌毒素組換え体の効率的な調製システムの構築,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八田 和己,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ナノ粒子表面加工システムの構築に用いる細菌由来ペプチド転移酵素Sortase A組換え体の作製とその特性,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シアリダーゼ阻害剤がStreptococcus intermediusのシアリダーゼ活性や溶血活性に及ぼす効果,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川本 晃平,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細胞運動・接着におけるPCTK3によるFAKの制御, </w:t>
      </w:r>
      <w:r>
        <w:rPr>
          <w:rFonts w:ascii="" w:hAnsi="" w:cs="" w:eastAsia=""/>
          <w:b w:val="false"/>
          <w:i w:val="true"/>
          <w:strike w:val="false"/>
          <w:color w:val="000000"/>
          <w:sz w:val="20"/>
          <w:u w:val="none"/>
        </w:rPr>
        <w:t xml:space="preserve">2017年度 生命科学系学会合同年次大会 第40回日本分子生物学会年会,第90回日本生化学会大会,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細胞死関連キナーゼDRAK1とp53の細胞内局在とその役割,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ダイコンの発芽過程における各種システインプロテアーゼの発現解析,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瑠美, 小出(吉田) 静代, 山下 純平, 高木 大地,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marcescensヘム捕捉タンパク質HasA分泌の分子機構の解明,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菊池 未夢,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未利用廃棄貝殻からの機能性ペプチドの創製, </w:t>
      </w:r>
      <w:r>
        <w:rPr>
          <w:rFonts w:ascii="" w:hAnsi="" w:cs="" w:eastAsia=""/>
          <w:b w:val="false"/>
          <w:i w:val="true"/>
          <w:strike w:val="false"/>
          <w:color w:val="000000"/>
          <w:sz w:val="20"/>
          <w:u w:val="none"/>
        </w:rPr>
        <w:t xml:space="preserve">平成30年度日本水産学会春季大会, 東京,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mitis由来の新規5ドメイン型コレステロール依存性細胞溶解毒素の作用特性の多様性に関する研究,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冨永 明子,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DTT処理赤血球を用いたコレステロール依存性細胞溶解毒素の CD59認識性の比較,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anginosusにおけるプラスミドの保有状況とそれらの特性,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岩浅 弥生, 福富 あすか,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Multiplex-PCR による高病原性 S. mitis 検出系の実用化に向けた検討,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グリコシダーゼ活性が Streptococcus intermedius の実験的バイオフィルム量に及ぼす影響,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response of host cells induced by SLS-producing S. anginosus subsp. anginosus,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理紗子,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タンデム型末追加ドメインを持つコレステロール依存性細胞溶解毒素の特性解析,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はるか, 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大國 寿士,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mitisにおけるコレステロール依存性細胞溶解毒素の遺伝子分布パターンと細胞障害性との関連性,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