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Ishizawa,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Kazuhiko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Sumihito Nobusawa, Taku Homma, Takashi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 diversity of glioneuronal tumor with neuropil-like islands: A histological and immunohistochemical study with a special reference to isocitrate dehydrogenase 1 (IDH1) in 5 cases,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2012.</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BNCT for malignant gioma past and present, </w:t>
      </w:r>
      <w:r>
        <w:rPr>
          <w:rFonts w:ascii="" w:hAnsi="" w:cs="" w:eastAsia=""/>
          <w:b w:val="false"/>
          <w:i w:val="true"/>
          <w:strike w:val="false"/>
          <w:color w:val="000000"/>
          <w:sz w:val="20"/>
          <w:u w:val="none"/>
        </w:rPr>
        <w:t xml:space="preserve">The 6th Young Researchers Boron Neutron Capture Therapy Meeting, </w:t>
      </w:r>
      <w:r>
        <w:rPr>
          <w:rFonts w:ascii="" w:hAnsi="" w:cs="" w:eastAsia=""/>
          <w:b w:val="false"/>
          <w:i w:val="false"/>
          <w:strike w:val="false"/>
          <w:color w:val="000000"/>
          <w:sz w:val="20"/>
          <w:u w:val="none"/>
        </w:rPr>
        <w:t>Hsinchu, Dec. 2011.</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meningiomaに対する手術を安全に行うための手術手技の工夫, </w:t>
      </w:r>
      <w:r>
        <w:rPr>
          <w:rFonts w:ascii="" w:hAnsi="" w:cs="" w:eastAsia=""/>
          <w:b w:val="false"/>
          <w:i w:val="true"/>
          <w:strike w:val="false"/>
          <w:color w:val="000000"/>
          <w:sz w:val="20"/>
          <w:u w:val="none"/>
        </w:rPr>
        <w:t xml:space="preserve">第21回脳神経外科手術と機器学会,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脳神経外科手術における綿片カウントのリスクマネジメント-脳神経外科医の立場から-, </w:t>
      </w:r>
      <w:r>
        <w:rPr>
          <w:rFonts w:ascii="" w:hAnsi="" w:cs="" w:eastAsia=""/>
          <w:b w:val="false"/>
          <w:i w:val="true"/>
          <w:strike w:val="false"/>
          <w:color w:val="000000"/>
          <w:sz w:val="20"/>
          <w:u w:val="none"/>
        </w:rPr>
        <w:t xml:space="preserve">第21回脳神経外科手術と機器学会,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整容的前頭側頭開頭術後の術後評価, </w:t>
      </w:r>
      <w:r>
        <w:rPr>
          <w:rFonts w:ascii="" w:hAnsi="" w:cs="" w:eastAsia=""/>
          <w:b w:val="false"/>
          <w:i w:val="true"/>
          <w:strike w:val="false"/>
          <w:color w:val="000000"/>
          <w:sz w:val="20"/>
          <w:u w:val="none"/>
        </w:rPr>
        <w:t xml:space="preserve">第5回日本整容脳神経外科研究会,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2012.</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6"/>
        </w:numPr>
        <w:autoSpaceDE w:val="off"/>
        <w:autoSpaceDN w:val="off"/>
        <w:spacing w:line="-240" w:lineRule="auto"/>
        <w:ind w:left="30"/>
      </w:pPr>
      <w:r>
        <w:rPr>
          <w:rFonts w:ascii="" w:hAnsi="" w:cs="" w:eastAsia=""/>
          <w:b w:val="true"/>
          <w:i w:val="false"/>
          <w:strike w:val="false"/>
          <w:color w:val="000000"/>
          <w:sz w:val="20"/>
          <w:u w:val="none"/>
        </w:rPr>
        <w:t>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of healthy tissues and ideal radiation, </w:t>
      </w:r>
      <w:r>
        <w:rPr>
          <w:rFonts w:ascii="" w:hAnsi="" w:cs="" w:eastAsia=""/>
          <w:b w:val="false"/>
          <w:i w:val="true"/>
          <w:strike w:val="false"/>
          <w:color w:val="000000"/>
          <w:sz w:val="20"/>
          <w:u w:val="none"/>
        </w:rPr>
        <w:t xml:space="preserve">Neutron Capture Therapy Principales and Applications, </w:t>
      </w:r>
      <w:r>
        <w:rPr>
          <w:rFonts w:ascii="" w:hAnsi="" w:cs="" w:eastAsia=""/>
          <w:b w:val="false"/>
          <w:i w:val="false"/>
          <w:strike w:val="false"/>
          <w:color w:val="000000"/>
          <w:sz w:val="20"/>
          <w:u w:val="none"/>
        </w:rPr>
        <w:t>359-365, 2012.</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Yoshinobu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Kumada : </w:t>
      </w:r>
      <w:r>
        <w:rPr>
          <w:rFonts w:ascii="" w:hAnsi="" w:cs="" w:eastAsia=""/>
          <w:b w:val="false"/>
          <w:i w:val="false"/>
          <w:strike w:val="false"/>
          <w:color w:val="000000"/>
          <w:sz w:val="20"/>
          <w:u w:val="none"/>
        </w:rPr>
        <w:t xml:space="preserve">Clinical result of sodium borocaptate (BSH)-based intraoperative boron neutron capture therapy (IO-BNCT), </w:t>
      </w:r>
      <w:r>
        <w:rPr>
          <w:rFonts w:ascii="" w:hAnsi="" w:cs="" w:eastAsia=""/>
          <w:b w:val="false"/>
          <w:i w:val="true"/>
          <w:strike w:val="false"/>
          <w:color w:val="000000"/>
          <w:sz w:val="20"/>
          <w:u w:val="none"/>
        </w:rPr>
        <w:t xml:space="preserve">Neutron Capture Therapy Principales and Applications, </w:t>
      </w:r>
      <w:r>
        <w:rPr>
          <w:rFonts w:ascii="" w:hAnsi="" w:cs="" w:eastAsia=""/>
          <w:b w:val="false"/>
          <w:i w:val="false"/>
          <w:strike w:val="false"/>
          <w:color w:val="000000"/>
          <w:sz w:val="20"/>
          <w:u w:val="none"/>
        </w:rPr>
        <w:t>389-397, 2012.</w:t>
      </w:r>
    </w:p>
    <w:p>
      <w:pPr>
        <w:numPr>
          <w:numId w:val="6"/>
        </w:numPr>
        <w:autoSpaceDE w:val="off"/>
        <w:autoSpaceDN w:val="off"/>
        <w:spacing w:line="-240" w:lineRule="auto"/>
        <w:ind w:left="30"/>
      </w:pPr>
      <w:r>
        <w:rPr>
          <w:rFonts w:ascii="" w:hAnsi="" w:cs="" w:eastAsia=""/>
          <w:b w:val="true"/>
          <w:i w:val="false"/>
          <w:strike w:val="false"/>
          <w:color w:val="000000"/>
          <w:sz w:val="20"/>
          <w:u w:val="none"/>
        </w:rPr>
        <w:t>Yoshinobu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neutron capture therapy for children with malignant brain tumors, </w:t>
      </w:r>
      <w:r>
        <w:rPr>
          <w:rFonts w:ascii="" w:hAnsi="" w:cs="" w:eastAsia=""/>
          <w:b w:val="false"/>
          <w:i w:val="true"/>
          <w:strike w:val="false"/>
          <w:color w:val="000000"/>
          <w:sz w:val="20"/>
          <w:u w:val="none"/>
        </w:rPr>
        <w:t xml:space="preserve">Neutron Capture Therapy Principales and Applications, </w:t>
      </w:r>
      <w:r>
        <w:rPr>
          <w:rFonts w:ascii="" w:hAnsi="" w:cs="" w:eastAsia=""/>
          <w:b w:val="false"/>
          <w:i w:val="false"/>
          <w:strike w:val="false"/>
          <w:color w:val="000000"/>
          <w:sz w:val="20"/>
          <w:u w:val="none"/>
        </w:rPr>
        <w:t>505-511, 2012.</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478-483, 2012.</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1431-1437,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小松島医師会報,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35,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radiation dose and histopathological findings in patients with glioblastoma treated with boron neutron capture therapy(BNCT), </w:t>
      </w:r>
      <w:r>
        <w:rPr>
          <w:rFonts w:ascii="" w:hAnsi="" w:cs="" w:eastAsia=""/>
          <w:b w:val="false"/>
          <w:i w:val="true"/>
          <w:strike w:val="false"/>
          <w:color w:val="000000"/>
          <w:sz w:val="20"/>
          <w:u w:val="none"/>
        </w:rPr>
        <w:t xml:space="preserve">15th International Congress on Neutron Capture Therapy,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脳卒中の診断と治療 =海部病院と徳島県の取り組み=, </w:t>
      </w:r>
      <w:r>
        <w:rPr>
          <w:rFonts w:ascii="" w:hAnsi="" w:cs="" w:eastAsia=""/>
          <w:b w:val="false"/>
          <w:i w:val="true"/>
          <w:strike w:val="false"/>
          <w:color w:val="000000"/>
          <w:sz w:val="20"/>
          <w:u w:val="none"/>
        </w:rPr>
        <w:t xml:space="preserve">平成24年度海部郡婦人会連合会,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第3脳室内腫瘍に対する治療戦略と手術アプローチ, </w:t>
      </w:r>
      <w:r>
        <w:rPr>
          <w:rFonts w:ascii="" w:hAnsi="" w:cs="" w:eastAsia=""/>
          <w:b w:val="false"/>
          <w:i w:val="true"/>
          <w:strike w:val="false"/>
          <w:color w:val="000000"/>
          <w:sz w:val="20"/>
          <w:u w:val="none"/>
        </w:rPr>
        <w:t xml:space="preserve">学術講演会特別講演,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間脳下垂体部胚細胞腫瘍に対する治療戦略と手術アプローチの工夫,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急性期脳梗塞に対するt-PA治療成績, </w:t>
      </w:r>
      <w:r>
        <w:rPr>
          <w:rFonts w:ascii="" w:hAnsi="" w:cs="" w:eastAsia=""/>
          <w:b w:val="false"/>
          <w:i w:val="true"/>
          <w:strike w:val="false"/>
          <w:color w:val="000000"/>
          <w:sz w:val="20"/>
          <w:u w:val="none"/>
        </w:rPr>
        <w:t xml:space="preserve">徳島県海部郡医師会講演会,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脳神経外科のてんかん治療, </w:t>
      </w:r>
      <w:r>
        <w:rPr>
          <w:rFonts w:ascii="" w:hAnsi="" w:cs="" w:eastAsia=""/>
          <w:b w:val="false"/>
          <w:i w:val="true"/>
          <w:strike w:val="false"/>
          <w:color w:val="000000"/>
          <w:sz w:val="20"/>
          <w:u w:val="none"/>
        </w:rPr>
        <w:t xml:space="preserve">イーケプラ発売2周年記念講演会,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海部地域での遠隔医療支援システム導入,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頭蓋咽頭腫に対する治療成績と予後-放射線治療を回避して-, </w:t>
      </w:r>
      <w:r>
        <w:rPr>
          <w:rFonts w:ascii="" w:hAnsi="" w:cs="" w:eastAsia=""/>
          <w:b w:val="false"/>
          <w:i w:val="true"/>
          <w:strike w:val="false"/>
          <w:color w:val="000000"/>
          <w:sz w:val="20"/>
          <w:u w:val="none"/>
        </w:rPr>
        <w:t xml:space="preserve">第23回日本脳下垂体腫瘍学会,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123-128, 2013年.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214-217,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218-221,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891-899,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254-263, 2014.</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62-64,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6-7,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28-31,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7"/>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脳腫瘍手術後の術後出血に対する再手術症例の検討, </w:t>
      </w:r>
      <w:r>
        <w:rPr>
          <w:rFonts w:ascii="" w:hAnsi="" w:cs="" w:eastAsia=""/>
          <w:b w:val="false"/>
          <w:i w:val="true"/>
          <w:strike w:val="false"/>
          <w:color w:val="000000"/>
          <w:sz w:val="20"/>
          <w:u w:val="none"/>
        </w:rPr>
        <w:t xml:space="preserve">第22回脳神経外科手術と機器学会,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藤本 尚己, 杉山 一彦, 佐々木 惇,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星芽腫5例の臨床病理学的検討, </w:t>
      </w:r>
      <w:r>
        <w:rPr>
          <w:rFonts w:ascii="" w:hAnsi="" w:cs="" w:eastAsia=""/>
          <w:b w:val="false"/>
          <w:i w:val="true"/>
          <w:strike w:val="false"/>
          <w:color w:val="000000"/>
          <w:sz w:val="20"/>
          <w:u w:val="none"/>
        </w:rPr>
        <w:t xml:space="preserve">第31回日本脳腫瘍病理学会,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悪性神経膠腫に対するBNCT後の放射線誘発脳腫瘍, </w:t>
      </w:r>
      <w:r>
        <w:rPr>
          <w:rFonts w:ascii="" w:hAnsi="" w:cs="" w:eastAsia=""/>
          <w:b w:val="false"/>
          <w:i w:val="true"/>
          <w:strike w:val="false"/>
          <w:color w:val="000000"/>
          <w:sz w:val="20"/>
          <w:u w:val="none"/>
        </w:rPr>
        <w:t xml:space="preserve">第10回日本中性子捕捉療法学会,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小脳血管芽腫に対する手術アプローチと治療成績, </w:t>
      </w:r>
      <w:r>
        <w:rPr>
          <w:rFonts w:ascii="" w:hAnsi="" w:cs="" w:eastAsia=""/>
          <w:b w:val="false"/>
          <w:i w:val="true"/>
          <w:strike w:val="false"/>
          <w:color w:val="000000"/>
          <w:sz w:val="20"/>
          <w:u w:val="none"/>
        </w:rPr>
        <w:t xml:space="preserve">第18回日本脳腫瘍の外科学会,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金川 知子,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下垂体卒中発症時に眼圧上昇をきたした一例, </w:t>
      </w:r>
      <w:r>
        <w:rPr>
          <w:rFonts w:ascii="" w:hAnsi="" w:cs="" w:eastAsia=""/>
          <w:b w:val="false"/>
          <w:i w:val="true"/>
          <w:strike w:val="false"/>
          <w:color w:val="000000"/>
          <w:sz w:val="20"/>
          <w:u w:val="none"/>
        </w:rPr>
        <w:t xml:space="preserve">第24回日本緑内障学会,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meningiomaに対する治療戦略と治療成績,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脳疾患とてんかん, </w:t>
      </w:r>
      <w:r>
        <w:rPr>
          <w:rFonts w:ascii="" w:hAnsi="" w:cs="" w:eastAsia=""/>
          <w:b w:val="false"/>
          <w:i w:val="true"/>
          <w:strike w:val="false"/>
          <w:color w:val="000000"/>
          <w:sz w:val="20"/>
          <w:u w:val="none"/>
        </w:rPr>
        <w:t xml:space="preserve">イーケプラ学術講演会,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脳血管障害に関する講演, </w:t>
      </w:r>
      <w:r>
        <w:rPr>
          <w:rFonts w:ascii="" w:hAnsi="" w:cs="" w:eastAsia=""/>
          <w:b w:val="false"/>
          <w:i w:val="true"/>
          <w:strike w:val="false"/>
          <w:color w:val="000000"/>
          <w:sz w:val="20"/>
          <w:u w:val="none"/>
        </w:rPr>
        <w:t xml:space="preserve">第10回東洋町ふれあいウォーキング 健康づくり講演会,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20-22,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1111-1114,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1111-1114,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false"/>
          <w:strike w:val="false"/>
          <w:color w:val="000000"/>
          <w:sz w:val="20"/>
          <w:u w:val="none"/>
        </w:rPr>
        <w:t>496-505,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悪性神経膠腫に対するBNCT後の放射線誘発腫瘍, </w:t>
      </w:r>
      <w:r>
        <w:rPr>
          <w:rFonts w:ascii="" w:hAnsi="" w:cs="" w:eastAsia=""/>
          <w:b w:val="false"/>
          <w:i w:val="true"/>
          <w:strike w:val="false"/>
          <w:color w:val="000000"/>
          <w:sz w:val="20"/>
          <w:u w:val="none"/>
        </w:rPr>
        <w:t xml:space="preserve">第11回日本中性子捕捉療法学会学術大会,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脳腫瘍手術後の髄液漏に対する再手術-合併症回避のための対策-, </w:t>
      </w:r>
      <w:r>
        <w:rPr>
          <w:rFonts w:ascii="" w:hAnsi="" w:cs="" w:eastAsia=""/>
          <w:b w:val="false"/>
          <w:i w:val="true"/>
          <w:strike w:val="false"/>
          <w:color w:val="000000"/>
          <w:sz w:val="20"/>
          <w:u w:val="none"/>
        </w:rPr>
        <w:t xml:space="preserve">第19回日本脳腫瘍の外科学会,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頭蓋咽頭腫に対する放射線治療を回避した外科的治療,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海部郡における脳卒中診察, </w:t>
      </w:r>
      <w:r>
        <w:rPr>
          <w:rFonts w:ascii="" w:hAnsi="" w:cs="" w:eastAsia=""/>
          <w:b w:val="false"/>
          <w:i w:val="true"/>
          <w:strike w:val="false"/>
          <w:color w:val="000000"/>
          <w:sz w:val="20"/>
          <w:u w:val="none"/>
        </w:rPr>
        <w:t xml:space="preserve">美波町女性大学,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1487-1492, 2015.</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256-259,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2795-2805, 2016.</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てんかん講演会,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海部地域に対する急性期脳卒中診療支援 -徳島県と徳島大学の取り組み-, </w:t>
      </w:r>
      <w:r>
        <w:rPr>
          <w:rFonts w:ascii="" w:hAnsi="" w:cs="" w:eastAsia=""/>
          <w:b w:val="false"/>
          <w:i w:val="true"/>
          <w:strike w:val="false"/>
          <w:color w:val="000000"/>
          <w:sz w:val="20"/>
          <w:u w:val="none"/>
        </w:rPr>
        <w:t xml:space="preserve">第90回西部臨床研究会,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悪性神経膠腫に対するホウ素中性子捕捉療法(BNCT)の変遷,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医療過疎地域に対する急性期脳卒中診療支援-徳島県と徳島大学の取り組み-, </w:t>
      </w:r>
      <w:r>
        <w:rPr>
          <w:rFonts w:ascii="" w:hAnsi="" w:cs="" w:eastAsia=""/>
          <w:b w:val="false"/>
          <w:i w:val="true"/>
          <w:strike w:val="false"/>
          <w:color w:val="000000"/>
          <w:sz w:val="20"/>
          <w:u w:val="none"/>
        </w:rPr>
        <w:t xml:space="preserve">平成27年度 青藍会高知県支部 学術集会,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夫 敬憲, 須井 修, 中川 義信 : </w:t>
      </w:r>
      <w:r>
        <w:rPr>
          <w:rFonts w:ascii="" w:hAnsi="" w:cs="" w:eastAsia=""/>
          <w:b w:val="false"/>
          <w:i w:val="false"/>
          <w:strike w:val="false"/>
          <w:color w:val="000000"/>
          <w:sz w:val="20"/>
          <w:u w:val="none"/>
        </w:rPr>
        <w:t xml:space="preserve">小児脳腫瘍に対する放射線治療後に遅発性障害を認めた4症例,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徳島大学病院における院内発症脳卒中症例の検討, </w:t>
      </w:r>
      <w:r>
        <w:rPr>
          <w:rFonts w:ascii="" w:hAnsi="" w:cs="" w:eastAsia=""/>
          <w:b w:val="false"/>
          <w:i w:val="true"/>
          <w:strike w:val="false"/>
          <w:color w:val="000000"/>
          <w:sz w:val="20"/>
          <w:u w:val="none"/>
        </w:rPr>
        <w:t xml:space="preserve">日常診療に役立つ抗凝固療法を考える会∼高齢者の脳・命をまもる∼,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医療過疎地域における遠隔診療支援システムを用いた急性期脳卒中診療, </w:t>
      </w:r>
      <w:r>
        <w:rPr>
          <w:rFonts w:ascii="" w:hAnsi="" w:cs="" w:eastAsia=""/>
          <w:b w:val="false"/>
          <w:i w:val="true"/>
          <w:strike w:val="false"/>
          <w:color w:val="000000"/>
          <w:sz w:val="20"/>
          <w:u w:val="none"/>
        </w:rPr>
        <w:t xml:space="preserve">第41回日本脳卒中学会総会,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当院におけるTandem occlusion 症例に対する血管内治療の成績,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破裂椎骨動脈解離に対し，OA-PICA bypass+椎骨動脈近位部とPICA起始部の遮断を行った4症例, </w:t>
      </w:r>
      <w:r>
        <w:rPr>
          <w:rFonts w:ascii="" w:hAnsi="" w:cs="" w:eastAsia=""/>
          <w:b w:val="false"/>
          <w:i w:val="true"/>
          <w:strike w:val="false"/>
          <w:color w:val="000000"/>
          <w:sz w:val="20"/>
          <w:u w:val="none"/>
        </w:rPr>
        <w:t xml:space="preserve">第19回中国四国脳卒中研究会,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231-237,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e352-e360,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129-138,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17"/>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1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18"/>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18"/>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