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微生物または生体分子の収容容器，およびその作成方法, 特願2006-158953 (2006年6月),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ウェルプレート, 特願2006-205262 (2006年7月),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藪林 忠顕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核酸増幅基板, 特願2007-107513 (2007年4月),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三澤 弘明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マイクロチップおよびマイクロチップ電気泳動装置, 特願PCT/JP2007/069340 (2007年10月),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熊谷 親徳, 谷山 教幸,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リグノセルロース系バイオマスからエタノールを製造する方法,  (2009年),  (2009年9月), 特許第PCT/JP2009/004318号 (2009年9月).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平石 佳之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ヌクレオチド誘導体，核酸プローブ，酵素マルチラベル化核酸プローブ，酵素マルチラベル化核酸プローブの製造方法および標的核酸の検出方法, 特願PCT/JP2009/063454 (2009年3月),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太郎,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トランスジェニック不完全変態類昆虫の作成方法，トランスジェニック不完全変態類昆虫の卵の作成方法，トランスジェニック不完全変態昆虫およびキット, 特願2009-238841/2009. 10. 16 (2009年10月),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北岡 桃子, 田中 由香里, 林 浩之輔,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核酸検出用キット, 特願2010-011720 (2010年1月),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野田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ニンニク破砕物，活性酸素消去剤，及びニンニク破砕物の製造方法, 特願2011-269171 (2011年), 特開2013-118855 (2013年), 特許第5000782号 (2012年5月).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浅田 元子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炭本 慶介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水溶性糖類の製造方法, 特願PCT/JP2012/067130 (2012年4月), 特開PCT/JP2012/067130 (2012年), 特許第PCT/JP2012/067130号 (2012年).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慶日,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啓幸, 平田 和弘, 佐藤 靖夫, 平石 佳之,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3次元検査診断用シート，3次元検査診断用デバイス，3次元検査診断用シートの製造方法および検査診断方法, 特願P2012284231 (2012年12月), 特開P2014126484A (2014年7月), 特許第2012-284231号 (2012年12月).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遺伝子改変不完全変態昆虫の作製方法, 特願2017-196367 (2017年10月), 特開2019-068762 (2019年5月), 特許第JP2019-068762A号 (2019年5月).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コオロギの育成装置及び育成方法, 特願2020-019352 (2020年2月),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重和, 村田 康弘, 松本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特願2020-52445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特願2020-172185 (2020年10月),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特願2020-172186 (2020年10月),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重和, 三浦 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特願2020-195731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望, 河合 重和, 村田 康弘, 高里 明洋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特願2020-195732 (2020年11月),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刑部 祐里子,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CRISPRタイプI-Dを利用した標的ヌクレオチド配列改変技術, 特願PCT/JP2021/037194 (2021年10月), 特開WO/2022/075419 (2022年4月),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