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航, 秋原 秀治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酸化脱水素触媒の製造法およびアルケンの製造方法, 特願2013-011888 (2013年1月), 特開2014-140827 (2014年8月), 特許第6037849号 (2016年11月).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特願2013-021299 (2013年2月), 特許第6200416号 (2017年9月).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特願PCT/JP2014/052485 (2014年2月), 特開WO2014/123095 (2014年8月),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特願112011504471T (2014年2月), 特許第112011504471T号 (2016年12月).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真田 雅和,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触媒構造体および水素製造装置, 特願2014-258550 (2014年12月), 特開2016-117028 (2016年6月),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特願10-2015-7018783 (2015年7月), 特許第10-2110743号 (2020年5月).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特願14/654,996 (2015年9月), 特許第US 9,393,554 B2号 (2016年7月).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特願201480007398.X (2015年9月), 特許第ZL201480007398.X号 (2019年4月).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イソブチレンの製造方法, 特願2015-213170 (2015年10月),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特願2016-016014 (2016年1月),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特願PCT/JP2017/020095 (2017年5月), 特開WO2017/209126 (2017年12月),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特願2017/535463 (2017年5月), 特開WO2017/209126A1, 特許第6482104号 (2019年2月).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プロピレンオキサイドの製造方法, 特願2018-025285 (2018年2月), 特開2019-137665 (2019年8月),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特願16/202,914 (2018年12月), 特許第10,384,998号 (2019年8月).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アルカン脱水素用触媒及びその製造方法，並びに不飽和炭化水素の製造方法, 特願2019-206232 (2019年11月),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亮輔, 沖田 千明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モノクロロアルカンの製造方法, 特願2020-021580 (2020年2月), 特開2021-127306 (2021年9月),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触媒及びその製造方法，並びに不飽和炭化水素の製造方法, 特願2020-159945 (2020年9月), 特開PCT/JP2020/042127 (2020年11月), 特許第497737(India)号 (2024年1月).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高郁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特願2021-053328 (2021年3月), 特開2022-150640 (2022年10月),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アルミドロス残灰の用途, 特願2021-134216 (2021年8月),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特願2023-114238 (2023年7月),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特願2023-114247 (2023年7月),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特願2023-176111 (2023年10月),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聰, 熊谷 啓太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ゼオライトの製造方法, 特願2023-202035 (2023年11月),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リン酸鉄の製造方法, 特願2024-033589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