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蛍光ナノシリカ粒子，ナノ蛍光材料，それを用いたバイオチップ及びそのアッセイ法,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ナノシリカ粒子，それを用いたバイオチップ及びそのアッセイ法,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ローサイトメーターによる生体分子の定量システム，その定量方法，細胞の検出・分取システム，その検出・分取方法，それらに用いる蛍光シリカ粒子，及び複数個の蛍光シリカ粒子を組み合わせたキット, 特願2006-049303 (2006年2月),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特願PCT/JP2007/60466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蛍光顕微鏡および遮蔽部材および試料観察システム, 特願2006-143441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特願2006-160107 (2006年6月),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特願PCT/JP2007/060466 (2007年5月), 特開WO2007/136075 (2007年11月), 特許第PC07010号 (2012年4月).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特許第5311340号.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特許第8,455,255号.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畑江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フィブロイン糸を使用した小動脈用人工血管,  (2008年4月),  (2010年7月), 特許第4541336号 (2010年9月).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金属酸化物ナノ粒子構造体の製造方法, 特願2010-187967 (2010年8月),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GL用麻酔用マスク,  (2010年8月),  (2012年3月), 特許第2010-191931号.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金属酸化物ナノ粒子構造体及びその製造方法, 特願PCT/JP/2011/64173 (2011年6月),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シラン化合物及びポルフィリンを含む複合体, 特願2012-054845 (2011年11月),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ポルフィリン含有複合体, 特願2012-054845 (2012年3月),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菊池 良子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卵巣癌の検出方法，及び抑制方法, 特願2012-209426 (2012年9月), 特開2013-013415 (2013年1月), 特許第2013-013415号 (2013年1月).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鶴丸 明香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麻酔用マスク,  (2012年12月), 特許第2012-268167号.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真祐子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大曲 勝久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肝の線維化を伴い得るNAFLDモデル動物，その作製方法，及びそれを作製するための飼料,  (2017年10月),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細胞培養用溶液の製造方法，細胞培養用溶液，液体培地，および細胞培養用処理液, 特願2018-136803 (2018年7月),  (2020年1月), 特許第2020-11935(P2020-11935A)号 (2020年1月).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酸化ストレス抑制剤の製造方法および酸化ストレス抑制剤, 特願2018-136801(P2018-136801) (2018年7月), 特許第2020-10665(P2020-10665A)号 (2020年1月).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粒子を分級するための高吸水性ポリマー，及びそれを用いた分級方法, 特願JP2020-102227 (2020年6月), 特開WO2021-JP22105 (2021年6月), 特許第WO2021251462号 (2021年12月).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治久, 今村 恵子, 西田 敬二,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Agent for Treating HMSN-P,  (Dec. 2022), 63/435,550.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佐藤 裕徳, 小谷 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ウイルスタンパク質のセクター同定方法及び同定されたセクターの利用,  (2024年6月), 特許第2024-094047号 (2024年6月).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