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11"/>
        </w:numPr>
        <w:autoSpaceDE w:val="off"/>
        <w:autoSpaceDN w:val="off"/>
        <w:spacing w:line="-240" w:lineRule="auto"/>
        <w:ind w:left="30"/>
      </w:pP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シェーグレン症候群に対する病期対応型テーラーメード医療の構築, 康楽賞, 財団法人康楽会, 2011年1月.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徳島大学病院における顎関節症患者の特徴に関する調査-男女比，年齢構成と受診期間-, 平成24年度日本顎関節学会学術奨励賞, </w:t>
      </w:r>
      <w:r>
        <w:rPr>
          <w:rFonts w:ascii="" w:hAnsi="" w:cs="" w:eastAsia=""/>
          <w:b w:val="false"/>
          <w:i w:val="false"/>
          <w:strike w:val="false"/>
          <w:color w:val="000000"/>
          <w:sz w:val="20"/>
          <w:u w:val="single"/>
        </w:rPr>
        <w:t>日本顎関節学会</w:t>
      </w:r>
      <w:r>
        <w:rPr>
          <w:rFonts w:ascii="" w:hAnsi="" w:cs="" w:eastAsia=""/>
          <w:b w:val="false"/>
          <w:i w:val="false"/>
          <w:strike w:val="false"/>
          <w:color w:val="000000"/>
          <w:sz w:val="20"/>
          <w:u w:val="none"/>
        </w:rPr>
        <w:t>, 2012年.</w:t>
      </w:r>
    </w:p>
    <w:p>
      <w:pPr>
        <w:numPr>
          <w:numId w:val="15"/>
        </w:numPr>
        <w:autoSpaceDE w:val="off"/>
        <w:autoSpaceDN w:val="off"/>
        <w:spacing w:line="-240" w:lineRule="auto"/>
        <w:ind w:left="30"/>
      </w:pP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Effects of low-intensity pulsed ultrasound on salivary gland, Best Poster Presentation Award., The 3rd ASEAN Plus and Tokushima Joint International Conference,, Dec. 2014.</w:t>
      </w:r>
    </w:p>
    <w:p>
      <w:pPr>
        <w:numPr>
          <w:numId w:val="16"/>
        </w:numPr>
        <w:autoSpaceDE w:val="off"/>
        <w:autoSpaceDN w:val="off"/>
        <w:spacing w:line="-240" w:lineRule="auto"/>
        <w:ind w:left="30"/>
      </w:pP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犬伏 俊博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低出力パルス超音波は唾液腺炎に対して抗炎症作用を有し唾液分泌を促進する, 第74日本矯正歯科学会学術大会 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2015年11月.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 CXCL10-CXCR3 の役割, 日本口腔科学会学会賞優秀ポスター賞, </w:t>
      </w:r>
      <w:r>
        <w:rPr>
          <w:rFonts w:ascii="" w:hAnsi="" w:cs="" w:eastAsia=""/>
          <w:b w:val="false"/>
          <w:i w:val="false"/>
          <w:strike w:val="false"/>
          <w:color w:val="000000"/>
          <w:sz w:val="20"/>
          <w:u w:val="single"/>
        </w:rPr>
        <w:t>特定非営利活動法人 日本口腔科学会</w:t>
      </w:r>
      <w:r>
        <w:rPr>
          <w:rFonts w:ascii="" w:hAnsi="" w:cs="" w:eastAsia=""/>
          <w:b w:val="false"/>
          <w:i w:val="false"/>
          <w:strike w:val="false"/>
          <w:color w:val="000000"/>
          <w:sz w:val="20"/>
          <w:u w:val="none"/>
        </w:rPr>
        <w:t>,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堀川 恵理子, 葉山 莉香,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一次性および二次性舌痛症患者における睡眠障害の検討—睡眠質問票を用いた調査—, 優秀論文賞, 日本口腔顔面痛学会, 2019年9月.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-MMP-9CXCL10, 日本口腔科学会 学会賞優秀ポスター賞, </w:t>
      </w:r>
      <w:r>
        <w:rPr>
          <w:rFonts w:ascii="" w:hAnsi="" w:cs="" w:eastAsia=""/>
          <w:b w:val="false"/>
          <w:i w:val="false"/>
          <w:strike w:val="false"/>
          <w:color w:val="000000"/>
          <w:sz w:val="20"/>
          <w:u w:val="single"/>
        </w:rPr>
        <w:t>特定非営利活動法人 日本口腔科学会</w:t>
      </w:r>
      <w:r>
        <w:rPr>
          <w:rFonts w:ascii="" w:hAnsi="" w:cs="" w:eastAsia=""/>
          <w:b w:val="false"/>
          <w:i w:val="false"/>
          <w:strike w:val="false"/>
          <w:color w:val="000000"/>
          <w:sz w:val="20"/>
          <w:u w:val="none"/>
        </w:rPr>
        <w:t>, 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シェーグレン症候群唾液腺病態形成におけるCXCL10の役割, 康楽会賞, 公益財団法人康楽会, 2021年2月.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徳島大学病院歯科診療部門の診療並びに臨床指導, 令和5年度徳島大学歯学部優秀臨床賞, 徳島大学歯学部, 2023年9月.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徳島大学教養教育賞, 徳島大学教養教育賞,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CD4+ T-cell-dependent differentiation of CD23+ follicular B cells contributes to the pulmonary pathology in a primary Sjögren's syndrome mouse model, 日本シェーグレン症候群学会第18回奨励賞,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2024年9月.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小林 健一郎, 川村 昂輝,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歯科パノラマX線画像を用いた個人識別システムに対するInstance Discrimination手法の有用性, FIT奨励賞, </w:t>
      </w:r>
      <w:r>
        <w:rPr>
          <w:rFonts w:ascii="" w:hAnsi="" w:cs="" w:eastAsia=""/>
          <w:b w:val="false"/>
          <w:i w:val="false"/>
          <w:strike w:val="false"/>
          <w:color w:val="000000"/>
          <w:sz w:val="20"/>
          <w:u w:val="single"/>
        </w:rPr>
        <w:t>電子情報通信学会</w:t>
      </w:r>
      <w:r>
        <w:rPr>
          <w:rFonts w:ascii="" w:hAnsi="" w:cs="" w:eastAsia=""/>
          <w:b w:val="false"/>
          <w:i w:val="false"/>
          <w:strike w:val="false"/>
          <w:color w:val="000000"/>
          <w:sz w:val="20"/>
          <w:u w:val="none"/>
        </w:rPr>
        <w:t>, 2025年9月.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