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サマリー作成装置及び看護サマリー作成プログラム, 特願2013-202272(P2013-20222) (2013年9月), 特開2015-69348(P2015-69348A) (2015年4月), 特許第-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管理分析装置及びプログラム, 特願2014-27711(P2014-27711) (2014年2月), 特開2015-153246(P2015-153246A) (2015年8月), 特許第P14005 2014-02771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