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single"/>
        </w:rPr>
        <w:t>神経内科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Zhan Ming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Relevance of Myo-Inositol Oxigenase (MIOX) in Renal Tubular Injury in Obesity/Metabolic Syndrome,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 Ming,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Sun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Modulates Mitochondrial Dynamics and Autophagy in Diabetic Tubulopathy, </w:t>
      </w:r>
      <w:r>
        <w:rPr>
          <w:rFonts w:ascii="" w:hAnsi="" w:cs="" w:eastAsia=""/>
          <w:b w:val="false"/>
          <w:i w:val="true"/>
          <w:strike w:val="false"/>
          <w:color w:val="000000"/>
          <w:sz w:val="20"/>
          <w:u w:val="none"/>
        </w:rPr>
        <w:t xml:space="preserve">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139-148,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Tupe Santosh Rashmi,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Advanced Glycation End Products Induces Myo-Inositol Oxygenase via Activation of PI3K Pathwayin Proximal Tubular Epithelial Cells, </w:t>
      </w:r>
      <w:r>
        <w:rPr>
          <w:rFonts w:ascii="" w:hAnsi="" w:cs="" w:eastAsia=""/>
          <w:b w:val="false"/>
          <w:i w:val="true"/>
          <w:strike w:val="false"/>
          <w:color w:val="000000"/>
          <w:sz w:val="20"/>
          <w:u w:val="none"/>
        </w:rPr>
        <w:t xml:space="preserve">American Society of Nephrology Kidney Week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27-37,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1011-1016,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228-231,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321,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71,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S34,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562-566,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Supplement,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single"/>
        </w:rPr>
        <w:t>Laboratory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34-45,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