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77-86, 2012.</w:t>
      </w:r>
    </w:p>
    <w:p>
      <w:pPr>
        <w:numPr>
          <w:numId w:val="5"/>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359-365,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524-531,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375-378, 2012.</w:t>
      </w:r>
    </w:p>
    <w:p>
      <w:pPr>
        <w:numPr>
          <w:numId w:val="5"/>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304-312,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803-805,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1336-1342,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176-183,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636-643, 2012.</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395-401, 2013.</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F1028-F1036,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725-732,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614-619, 2013.</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379-386, 2013年.</w:t>
      </w:r>
    </w:p>
    <w:p>
      <w:pPr>
        <w:numPr>
          <w:numId w:val="5"/>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1299-1303,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282-286, 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36-39,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7-9, 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12-14, 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23-25,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2344-2354,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235-242, 2013.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660-668,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1842-1848,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557-566, 2014.</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142-151, 2014.</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692-697,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503-507, 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889-891, 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17-19, 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25-27,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919-921, 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 2014年1月.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671-678, 2014.</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2517-2524,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593-598,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1062-1067,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1000113, 2014.</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7"/>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1-8,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33-43,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205-212, 2014.</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131-136,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7"/>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417-424,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Vol.2014/4/14, </w:t>
      </w:r>
      <w:r>
        <w:rPr>
          <w:rFonts w:ascii="" w:hAnsi="" w:cs="" w:eastAsia=""/>
          <w:b w:val="false"/>
          <w:i w:val="true"/>
          <w:strike w:val="false"/>
          <w:color w:val="000000"/>
          <w:sz w:val="20"/>
          <w:u w:val="none"/>
        </w:rPr>
        <w:t xml:space="preserve">No.1293, </w:t>
      </w:r>
      <w:r>
        <w:rPr>
          <w:rFonts w:ascii="" w:hAnsi="" w:cs="" w:eastAsia=""/>
          <w:b w:val="false"/>
          <w:i w:val="false"/>
          <w:strike w:val="false"/>
          <w:color w:val="000000"/>
          <w:sz w:val="20"/>
          <w:u w:val="none"/>
        </w:rPr>
        <w:t>28-29,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Vol.2014/4/28, </w:t>
      </w:r>
      <w:r>
        <w:rPr>
          <w:rFonts w:ascii="" w:hAnsi="" w:cs="" w:eastAsia=""/>
          <w:b w:val="false"/>
          <w:i w:val="true"/>
          <w:strike w:val="false"/>
          <w:color w:val="000000"/>
          <w:sz w:val="20"/>
          <w:u w:val="none"/>
        </w:rPr>
        <w:t xml:space="preserve">No.1295, </w:t>
      </w:r>
      <w:r>
        <w:rPr>
          <w:rFonts w:ascii="" w:hAnsi="" w:cs="" w:eastAsia=""/>
          <w:b w:val="false"/>
          <w:i w:val="false"/>
          <w:strike w:val="false"/>
          <w:color w:val="000000"/>
          <w:sz w:val="20"/>
          <w:u w:val="none"/>
        </w:rPr>
        <w:t>28-29,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1-2, 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Suppl 1, </w:t>
      </w:r>
      <w:r>
        <w:rPr>
          <w:rFonts w:ascii="" w:hAnsi="" w:cs="" w:eastAsia=""/>
          <w:b w:val="false"/>
          <w:i w:val="false"/>
          <w:strike w:val="false"/>
          <w:color w:val="000000"/>
          <w:sz w:val="20"/>
          <w:u w:val="none"/>
        </w:rPr>
        <w:t>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S155,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398-404,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514-521, 2015.</w:t>
      </w:r>
    </w:p>
    <w:p>
      <w:pPr>
        <w:numPr>
          <w:numId w:val="8"/>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115-120,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520-525,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1510-1514,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1505-1509,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4228-4231,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1425-1429,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2429-2435,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547-555, 2015.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Satomi Kikuta, Yukiyo Nakamura, Yukio Yamamura, Atsushi Tamura, Noriyasu Homma, Yuchio Yanagawa, Hajime Tamura,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Osanai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activation-induced manganese-enhanced MRI reveals severity of Parkinsons disease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No.12800, </w:t>
      </w:r>
      <w:r>
        <w:rPr>
          <w:rFonts w:ascii="" w:hAnsi="" w:cs="" w:eastAsia=""/>
          <w:b w:val="false"/>
          <w:i w:val="false"/>
          <w:strike w:val="false"/>
          <w:color w:val="000000"/>
          <w:sz w:val="20"/>
          <w:u w:val="none"/>
        </w:rPr>
        <w:t>2015.</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1151-1160,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956-960,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1752-1756,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90-93,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406-413,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2015.</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60-66, 2016.</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2016.</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Hiroto Uchida, Kenta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Nanae Oka : </w:t>
      </w:r>
      <w:r>
        <w:rPr>
          <w:rFonts w:ascii="" w:hAnsi="" w:cs="" w:eastAsia=""/>
          <w:b w:val="false"/>
          <w:i w:val="false"/>
          <w:strike w:val="false"/>
          <w:color w:val="000000"/>
          <w:sz w:val="20"/>
          <w:u w:val="none"/>
        </w:rPr>
        <w:t xml:space="preserve">Postischemic anhedonia associated with neurodegenerative changes in the hippocampal dentate gyrus of rats, </w:t>
      </w:r>
      <w:r>
        <w:rPr>
          <w:rFonts w:ascii="" w:hAnsi="" w:cs="" w:eastAsia=""/>
          <w:b w:val="false"/>
          <w:i w:val="true"/>
          <w:strike w:val="false"/>
          <w:color w:val="000000"/>
          <w:sz w:val="20"/>
          <w:u w:val="single"/>
        </w:rPr>
        <w:t>Neural Plasticity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No.2016, </w:t>
      </w:r>
      <w:r>
        <w:rPr>
          <w:rFonts w:ascii="" w:hAnsi="" w:cs="" w:eastAsia=""/>
          <w:b w:val="false"/>
          <w:i w:val="false"/>
          <w:strike w:val="false"/>
          <w:color w:val="000000"/>
          <w:sz w:val="20"/>
          <w:u w:val="none"/>
        </w:rPr>
        <w:t>5054275, 2016.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109-114, 2016.</w:t>
      </w:r>
    </w:p>
    <w:p>
      <w:pPr>
        <w:numPr>
          <w:numId w:val="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133-137,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78-83, 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Vol.2921, </w:t>
      </w:r>
      <w:r>
        <w:rPr>
          <w:rFonts w:ascii="" w:hAnsi="" w:cs="" w:eastAsia=""/>
          <w:b w:val="false"/>
          <w:i w:val="false"/>
          <w:strike w:val="false"/>
          <w:color w:val="000000"/>
          <w:sz w:val="20"/>
          <w:u w:val="none"/>
        </w:rPr>
        <w:t>1306-1310, 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KAMIKATSU, a tiny rural village with plentiful resources for health and wellness in Tokushima, Japan, </w:t>
      </w:r>
      <w:r>
        <w:rPr>
          <w:rFonts w:ascii="" w:hAnsi="" w:cs="" w:eastAsia=""/>
          <w:b w:val="false"/>
          <w:i w:val="true"/>
          <w:strike w:val="false"/>
          <w:color w:val="000000"/>
          <w:sz w:val="20"/>
          <w:u w:val="none"/>
        </w:rPr>
        <w:t xml:space="preserve">Botanicals for Nutrition and Health: from Nagoya protocol to the international cooperation, </w:t>
      </w:r>
      <w:r>
        <w:rPr>
          <w:rFonts w:ascii="" w:hAnsi="" w:cs="" w:eastAsia=""/>
          <w:b w:val="false"/>
          <w:i w:val="false"/>
          <w:strike w:val="false"/>
          <w:color w:val="000000"/>
          <w:sz w:val="20"/>
          <w:u w:val="none"/>
        </w:rPr>
        <w:t>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病棟における漢方薬活用の実際と問題点, </w:t>
      </w:r>
      <w:r>
        <w:rPr>
          <w:rFonts w:ascii="" w:hAnsi="" w:cs="" w:eastAsia=""/>
          <w:b w:val="false"/>
          <w:i w:val="true"/>
          <w:strike w:val="false"/>
          <w:color w:val="000000"/>
          <w:sz w:val="20"/>
          <w:u w:val="none"/>
        </w:rPr>
        <w:t xml:space="preserve">第25回 日本医療薬学会年会,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1399-1407,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648-660,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9"/>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92-100,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507-513,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9"/>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3955-3963,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578-583,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85-91,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382-396, 2017.</w:t>
      </w:r>
    </w:p>
    <w:p>
      <w:pPr>
        <w:numPr>
          <w:numId w:val="9"/>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128-134,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658-670,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768-777,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20-26, 2017.</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48-50,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Jan.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9"/>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 2016年4月.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S315, 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 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665-674, 2017.</w:t>
      </w:r>
    </w:p>
    <w:p>
      <w:pPr>
        <w:numPr>
          <w:numId w:val="10"/>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917-922,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104-112,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439-443,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false"/>
          <w:strike w:val="false"/>
          <w:color w:val="000000"/>
          <w:sz w:val="20"/>
          <w:u w:val="none"/>
        </w:rPr>
        <w:t>18-25,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e1603014,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210-217,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20, 2017.</w:t>
      </w:r>
    </w:p>
    <w:p>
      <w:pPr>
        <w:numPr>
          <w:numId w:val="10"/>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223-231,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28-34,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735-747,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1813-1817,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96-100,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192-201,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false"/>
          <w:strike w:val="false"/>
          <w:color w:val="000000"/>
          <w:sz w:val="20"/>
          <w:u w:val="none"/>
        </w:rPr>
        <w:t>76-84,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1291-1296,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1255-1256,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933-938,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848-855,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232-242, Aug. 2017.</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564-567, 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396-401, 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130-138,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11"/>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354-360,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1067-1077,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22480-22497,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23-34,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415-421,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384-393,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195-202,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6345-6357,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1839-1845,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137-150, 2019.</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318-328,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293-302,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237-243,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156-163,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1071-1076,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3592-3598, 2019.</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37-43,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7313-7321,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355-365,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728-733, 2020.</w:t>
      </w:r>
    </w:p>
    <w:p>
      <w:pPr>
        <w:numPr>
          <w:numId w:val="12"/>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883-888,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81-84,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 2019年.</w:t>
      </w:r>
    </w:p>
    <w:p>
      <w:pPr>
        <w:numPr>
          <w:numId w:val="12"/>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710-724, 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540-549,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71-76,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163-169,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12"/>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641-651,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5973, 2020.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683-691,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2498-2509, 2020.</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56-62,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20-26,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102-109,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4626-4637,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false"/>
          <w:strike w:val="false"/>
          <w:color w:val="000000"/>
          <w:sz w:val="20"/>
          <w:u w:val="none"/>
        </w:rPr>
        <w:t>119521, 2020.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false"/>
          <w:strike w:val="false"/>
          <w:color w:val="000000"/>
          <w:sz w:val="20"/>
          <w:u w:val="none"/>
        </w:rPr>
        <w:t>119792, 2020.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598678, 2020.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135-144, 2021.</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1046-1053,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266-270, 2021.</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1131-1139, 2021.</w:t>
      </w:r>
    </w:p>
    <w:p>
      <w:pPr>
        <w:numPr>
          <w:numId w:val="1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494-501, 2021.</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 Apr. 2020.</w:t>
      </w:r>
    </w:p>
    <w:p>
      <w:pPr>
        <w:numPr>
          <w:numId w:val="13"/>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583-588, Jul.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163-175, Aug.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27-36, Aug. 2020.</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358-363, 2021年2月.</w:t>
      </w:r>
    </w:p>
    <w:p>
      <w:pPr>
        <w:numPr>
          <w:numId w:val="13"/>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531-539,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37-44,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19736-19744,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120529, 2021.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4302-4309,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844-852,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e1485,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2406-2415,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No.655605,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327-334,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false"/>
          <w:strike w:val="false"/>
          <w:color w:val="000000"/>
          <w:sz w:val="20"/>
          <w:u w:val="none"/>
        </w:rPr>
        <w:t>68-75,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1697, 2021.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129-138,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191-195,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1371-1379,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910-915,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226-234,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3937-3945,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524-532,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Vol.615, </w:t>
      </w:r>
      <w:r>
        <w:rPr>
          <w:rFonts w:ascii="" w:hAnsi="" w:cs="" w:eastAsia=""/>
          <w:b w:val="false"/>
          <w:i w:val="false"/>
          <w:strike w:val="false"/>
          <w:color w:val="000000"/>
          <w:sz w:val="20"/>
          <w:u w:val="none"/>
        </w:rPr>
        <w:t>121539, 2022.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62-70,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No.191, </w:t>
      </w:r>
      <w:r>
        <w:rPr>
          <w:rFonts w:ascii="" w:hAnsi="" w:cs="" w:eastAsia=""/>
          <w:b w:val="false"/>
          <w:i w:val="false"/>
          <w:strike w:val="false"/>
          <w:color w:val="000000"/>
          <w:sz w:val="20"/>
          <w:u w:val="none"/>
        </w:rPr>
        <w:t>31-40,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1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260-263,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553-556,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47-55, 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134-142, 2022年1月.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1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4"/>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14"/>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 2021年4月.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860, 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15"/>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2022.</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1363-1369,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341-350,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926-933,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414-420,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59-64,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2982-2988,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1518-1524,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15"/>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2647-2657,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5711-5715,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14617, 2022.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15"/>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100728, 2023.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826-831, 2023.</w:t>
      </w:r>
    </w:p>
    <w:p>
      <w:pPr>
        <w:numPr>
          <w:numId w:val="15"/>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260-267,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45-51,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330-333, 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351-358, 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215-230, Nov.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561-571,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25-44,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584-590,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1168-1183,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Vol.950, </w:t>
      </w:r>
      <w:r>
        <w:rPr>
          <w:rFonts w:ascii="" w:hAnsi="" w:cs="" w:eastAsia=""/>
          <w:b w:val="false"/>
          <w:i w:val="false"/>
          <w:strike w:val="false"/>
          <w:color w:val="000000"/>
          <w:sz w:val="20"/>
          <w:u w:val="none"/>
        </w:rPr>
        <w:t>175758, 2023.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false"/>
          <w:strike w:val="false"/>
          <w:color w:val="000000"/>
          <w:sz w:val="20"/>
          <w:u w:val="none"/>
        </w:rPr>
        <w:t>285-292,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ofad414,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16668-16681,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101530, 2023.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e075612,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1322-1331,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2553, 2023.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1196-1199, 2023年.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Iida Midori,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Yamanishi Yoshihiro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none"/>
        </w:rPr>
        <w:t xml:space="preserve">Communication. Medicine,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154, 2024.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1904-1915,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2221-2226,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128, 2024.</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469-477, 2024.</w:t>
      </w:r>
    </w:p>
    <w:p>
      <w:pPr>
        <w:numPr>
          <w:numId w:val="1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622-632,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16"/>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129-133, 2024.</w:t>
      </w:r>
    </w:p>
    <w:p>
      <w:pPr>
        <w:numPr>
          <w:numId w:val="16"/>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2024.</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108044, 2024.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230-238, 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555-578, 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100091, 2024.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108539, 2024.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1271, 2024.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135938, 2024.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