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日本心臓財団・日本循環器学会「心臓」優秀査読賞, 日本心臓財団・日本循環器学会「心臓」優秀査読賞, </w:t>
      </w:r>
      <w:r>
        <w:rPr>
          <w:rFonts w:ascii="" w:hAnsi="" w:cs="" w:eastAsia=""/>
          <w:b w:val="false"/>
          <w:i w:val="false"/>
          <w:strike w:val="false"/>
          <w:color w:val="000000"/>
          <w:sz w:val="20"/>
          <w:u w:val="single"/>
        </w:rPr>
        <w:t>医学部教授</w:t>
      </w:r>
      <w:r>
        <w:rPr>
          <w:rFonts w:ascii="" w:hAnsi="" w:cs="" w:eastAsia=""/>
          <w:b w:val="false"/>
          <w:i w:val="false"/>
          <w:strike w:val="false"/>
          <w:color w:val="000000"/>
          <w:sz w:val="20"/>
          <w:u w:val="none"/>
        </w:rPr>
        <w:t>, 2015年2月.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貴寛,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春藤 譲治,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原発性アルドステロン症の診断に有用な臨床所見の検討, 第253回徳島医学会学術集会(平成28年度夏期)「若手奨励賞」,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2016年7月.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