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Wakana Kuroda,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Kitamura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Mizuguchi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Yuko Miyamoto,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Bukasa Kalubi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Fukui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Takeda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Combination of leukotoriene receptor antagonist with antihistamine has an additive suppressive effect on the up-regulation of H1-receptor mRNA in the nasal mucosa of toluene 2,4-diisocyanate-sensitized rat.,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Pharmacological 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Vol.122,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55-58, 2013.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Yoichiro Miyake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Bukasa Kalubi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Globalization Efforts of the University of Tokushima Faculty of Dentistry,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17th JASMEE Academic Meeting,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Jul. 2014.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Bukasa Kalubi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Akaike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Kiyoshi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Communication Know-how course: A practical approach to improving professional communication skills in graduate and post-graduate education,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17th JASMEE Academic Meeting,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Jul. 2014.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Yosuke Sakai,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Bukasa Kalubi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Akaike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A. Nishimura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Enhancing English communication skills through a students-run English-only extracurricular activity,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Journal of Medical English Education,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38, Jul. 2014.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