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numPr>
          <w:numId w:val="5"/>
        </w:numPr>
        <w:autoSpaceDE w:val="off"/>
        <w:autoSpaceDN w:val="off"/>
        <w:spacing w:line="-240" w:lineRule="auto"/>
        <w:ind w:left="30"/>
      </w:pPr>
      <w:r>
        <w:rPr>
          <w:rFonts w:ascii="" w:hAnsi="" w:cs="" w:eastAsia=""/>
          <w:b w:val="true"/>
          <w:i w:val="false"/>
          <w:strike w:val="false"/>
          <w:color w:val="000000"/>
          <w:sz w:val="20"/>
          <w:u w:val="single"/>
        </w:rPr>
        <w:t>庄野 正行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原田 永勝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体脂肪減少促進剤, 特願2004-332941 (2004年11月), 特開2006-143614 (2006年12月), 特許第P04024号 (2004年11月).</w:t>
      </w:r>
    </w:p>
    <w:p>
      <w:pPr>
        <w:numPr>
          <w:numId w:val="6"/>
        </w:numPr>
        <w:autoSpaceDE w:val="off"/>
        <w:autoSpaceDN w:val="off"/>
        <w:spacing w:line="-240" w:lineRule="auto"/>
        <w:ind w:left="30"/>
      </w:pP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池原 敏孝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髙橋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芥川 正武</w:t>
      </w:r>
      <w:r>
        <w:rPr>
          <w:rFonts w:ascii="" w:hAnsi="" w:cs="" w:eastAsia=""/>
          <w:b w:val="true"/>
          <w:i w:val="false"/>
          <w:strike w:val="false"/>
          <w:color w:val="000000"/>
          <w:sz w:val="20"/>
          <w:u w:val="none"/>
        </w:rPr>
        <w:t xml:space="preserve">, 中野 政之, </w:t>
      </w:r>
      <w:r>
        <w:rPr>
          <w:rFonts w:ascii="" w:hAnsi="" w:cs="" w:eastAsia=""/>
          <w:b w:val="true"/>
          <w:i w:val="false"/>
          <w:strike w:val="false"/>
          <w:color w:val="000000"/>
          <w:sz w:val="20"/>
          <w:u w:val="single"/>
        </w:rPr>
        <w:t>森 美怜</w:t>
      </w:r>
      <w:r>
        <w:rPr>
          <w:rFonts w:ascii="" w:hAnsi="" w:cs="" w:eastAsia=""/>
          <w:b w:val="true"/>
          <w:i w:val="false"/>
          <w:strike w:val="false"/>
          <w:color w:val="000000"/>
          <w:sz w:val="20"/>
          <w:u w:val="none"/>
        </w:rPr>
        <w:t xml:space="preserve">, 有田 憲一 : </w:t>
      </w:r>
      <w:r>
        <w:rPr>
          <w:rFonts w:ascii="" w:hAnsi="" w:cs="" w:eastAsia=""/>
          <w:b w:val="false"/>
          <w:i w:val="false"/>
          <w:strike w:val="false"/>
          <w:color w:val="000000"/>
          <w:sz w:val="20"/>
          <w:u w:val="none"/>
        </w:rPr>
        <w:t>紫外線殺菌装置, 特願2005-190625 (2005年6月), 特開2007-7083 (2007年1月), 特許第4771402号 (2011年7月).</w:t>
      </w:r>
    </w:p>
    <w:p>
      <w:pPr>
        <w:numPr>
          <w:numId w:val="6"/>
        </w:numPr>
        <w:autoSpaceDE w:val="off"/>
        <w:autoSpaceDN w:val="off"/>
        <w:spacing w:line="-240" w:lineRule="auto"/>
        <w:ind w:left="30"/>
      </w:pPr>
      <w:r>
        <w:rPr>
          <w:rFonts w:ascii="" w:hAnsi="" w:cs="" w:eastAsia=""/>
          <w:b w:val="true"/>
          <w:i w:val="false"/>
          <w:strike w:val="false"/>
          <w:color w:val="000000"/>
          <w:sz w:val="20"/>
          <w:u w:val="single"/>
        </w:rPr>
        <w:t>河合 慶親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寺尾 純二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抗ケルセチンモノクローナル抗体，その産生細胞，ケルセチンの検出方法及び検出試薬,  (2005年10月), 特許第2005-298972号.</w:t>
      </w:r>
    </w:p>
    <w:p>
      <w:pPr>
        <w:numPr>
          <w:numId w:val="6"/>
        </w:numPr>
        <w:autoSpaceDE w:val="off"/>
        <w:autoSpaceDN w:val="off"/>
        <w:spacing w:line="-240" w:lineRule="auto"/>
        <w:ind w:left="30"/>
      </w:pPr>
      <w:r>
        <w:rPr>
          <w:rFonts w:ascii="" w:hAnsi="" w:cs="" w:eastAsia=""/>
          <w:b w:val="true"/>
          <w:i w:val="false"/>
          <w:strike w:val="false"/>
          <w:color w:val="000000"/>
          <w:sz w:val="20"/>
          <w:u w:val="single"/>
        </w:rPr>
        <w:t>竹谷 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武田 英二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消化管粘膜保護剤，カベオリン遺伝子発現促進剤および抗ストレス剤, 特願2005319349 (2005年11月), 特開2007126383 (2007年5月), 特許第4839436号 (2011年10月).</w:t>
      </w:r>
    </w:p>
    <w:p>
      <w:pPr>
        <w:numPr>
          <w:numId w:val="11"/>
        </w:numPr>
        <w:autoSpaceDE w:val="off"/>
        <w:autoSpaceDN w:val="off"/>
        <w:spacing w:line="-240" w:lineRule="auto"/>
        <w:ind w:left="30"/>
      </w:pPr>
      <w:r>
        <w:rPr>
          <w:rFonts w:ascii="" w:hAnsi="" w:cs="" w:eastAsia=""/>
          <w:b w:val="true"/>
          <w:i w:val="false"/>
          <w:strike w:val="false"/>
          <w:color w:val="000000"/>
          <w:sz w:val="20"/>
          <w:u w:val="single"/>
        </w:rPr>
        <w:t>近藤 茂忠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p53の発現促進方法およびそれに用いるp53発現促進剤, 特願2009-531301 (2010年12月), 特開5273740 (2012年1月), 特許第5273740号 (2013年5月).</w:t>
      </w:r>
    </w:p>
    <w:p>
      <w:pPr>
        <w:numPr>
          <w:numId w:val="12"/>
        </w:numPr>
        <w:autoSpaceDE w:val="off"/>
        <w:autoSpaceDN w:val="off"/>
        <w:spacing w:line="-240" w:lineRule="auto"/>
        <w:ind w:left="30"/>
      </w:pPr>
      <w:r>
        <w:rPr>
          <w:rFonts w:ascii="" w:hAnsi="" w:cs="" w:eastAsia=""/>
          <w:b w:val="true"/>
          <w:i w:val="false"/>
          <w:strike w:val="false"/>
          <w:color w:val="000000"/>
          <w:sz w:val="20"/>
          <w:u w:val="single"/>
        </w:rPr>
        <w:t>寺尾 純二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向井 理恵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根本 尚夫</w:t>
      </w:r>
      <w:r>
        <w:rPr>
          <w:rFonts w:ascii="" w:hAnsi="" w:cs="" w:eastAsia=""/>
          <w:b w:val="true"/>
          <w:i w:val="false"/>
          <w:strike w:val="false"/>
          <w:color w:val="000000"/>
          <w:sz w:val="20"/>
          <w:u w:val="none"/>
        </w:rPr>
        <w:t xml:space="preserve">, 河村 知志, 福本 修一 : </w:t>
      </w:r>
      <w:r>
        <w:rPr>
          <w:rFonts w:ascii="" w:hAnsi="" w:cs="" w:eastAsia=""/>
          <w:b w:val="false"/>
          <w:i w:val="false"/>
          <w:strike w:val="false"/>
          <w:color w:val="000000"/>
          <w:sz w:val="20"/>
          <w:u w:val="none"/>
        </w:rPr>
        <w:t>筋萎縮抑制剤，およびその使用方法,  (2011年8月),  (2013年2月), 特許第2013-035811号.</w:t>
      </w:r>
    </w:p>
    <w:p>
      <w:pPr>
        <w:numPr>
          <w:numId w:val="13"/>
        </w:numPr>
        <w:autoSpaceDE w:val="off"/>
        <w:autoSpaceDN w:val="off"/>
        <w:spacing w:line="-240" w:lineRule="auto"/>
        <w:ind w:left="30"/>
      </w:pPr>
      <w:r>
        <w:rPr>
          <w:rFonts w:ascii="" w:hAnsi="" w:cs="" w:eastAsia=""/>
          <w:b w:val="true"/>
          <w:i w:val="false"/>
          <w:strike w:val="false"/>
          <w:color w:val="000000"/>
          <w:sz w:val="20"/>
          <w:u w:val="single"/>
        </w:rPr>
        <w:t>Rie Tsutsumi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(Apr. 2012), 2012004.</w:t>
      </w:r>
    </w:p>
    <w:p>
      <w:pPr>
        <w:numPr>
          <w:numId w:val="13"/>
        </w:numPr>
        <w:autoSpaceDE w:val="off"/>
        <w:autoSpaceDN w:val="off"/>
        <w:spacing w:line="-240" w:lineRule="auto"/>
        <w:ind w:left="30"/>
      </w:pPr>
      <w:r>
        <w:rPr>
          <w:rFonts w:ascii="" w:hAnsi="" w:cs="" w:eastAsia=""/>
          <w:b w:val="true"/>
          <w:i w:val="false"/>
          <w:strike w:val="false"/>
          <w:color w:val="000000"/>
          <w:sz w:val="20"/>
          <w:u w:val="single"/>
        </w:rPr>
        <w:t>堤 理恵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スダチチンを有効成分とするメタボリック症候群予防及び改善効果,  (2012年4月), 特許第2012005号.</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通 元夫, 赤木 正明, </w:t>
      </w:r>
      <w:r>
        <w:rPr>
          <w:rFonts w:ascii="" w:hAnsi="" w:cs="" w:eastAsia=""/>
          <w:b w:val="true"/>
          <w:i w:val="false"/>
          <w:strike w:val="false"/>
          <w:color w:val="000000"/>
          <w:sz w:val="20"/>
          <w:u w:val="single"/>
        </w:rPr>
        <w:t>中屋 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原田 永勝</w:t>
      </w:r>
      <w:r>
        <w:rPr>
          <w:rFonts w:ascii="" w:hAnsi="" w:cs="" w:eastAsia=""/>
          <w:b w:val="true"/>
          <w:i w:val="false"/>
          <w:strike w:val="false"/>
          <w:color w:val="000000"/>
          <w:sz w:val="20"/>
          <w:u w:val="none"/>
        </w:rPr>
        <w:t xml:space="preserve">, 小川 和男, 野河 信太郎, 甲斐 伸二, 金子 祐輔, 稲本 潔, 冨田 雅巳 : </w:t>
      </w:r>
      <w:r>
        <w:rPr>
          <w:rFonts w:ascii="" w:hAnsi="" w:cs="" w:eastAsia=""/>
          <w:b w:val="false"/>
          <w:i w:val="false"/>
          <w:strike w:val="false"/>
          <w:color w:val="000000"/>
          <w:sz w:val="20"/>
          <w:u w:val="none"/>
        </w:rPr>
        <w:t>4-置換安息香酸誘導体の個体分散体，その製造方法およびそれを含む医薬組成物,  (2014年6月), 特許第2014-186501号 (2014年6月).</w:t>
      </w:r>
    </w:p>
    <w:p>
      <w:pPr>
        <w:numPr>
          <w:numId w:val="15"/>
        </w:numPr>
        <w:autoSpaceDE w:val="off"/>
        <w:autoSpaceDN w:val="off"/>
        <w:spacing w:line="-240" w:lineRule="auto"/>
        <w:ind w:left="30"/>
      </w:pPr>
      <w:r>
        <w:rPr>
          <w:rFonts w:ascii="" w:hAnsi="" w:cs="" w:eastAsia=""/>
          <w:b w:val="true"/>
          <w:i w:val="false"/>
          <w:strike w:val="false"/>
          <w:color w:val="000000"/>
          <w:sz w:val="20"/>
          <w:u w:val="single"/>
        </w:rPr>
        <w:t>寺尾 純二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向井 理恵</w:t>
      </w:r>
      <w:r>
        <w:rPr>
          <w:rFonts w:ascii="" w:hAnsi="" w:cs="" w:eastAsia=""/>
          <w:b w:val="true"/>
          <w:i w:val="false"/>
          <w:strike w:val="false"/>
          <w:color w:val="000000"/>
          <w:sz w:val="20"/>
          <w:u w:val="none"/>
        </w:rPr>
        <w:t xml:space="preserve">, 芦屋 浩明, 小山 寿之, 宇佐美 陽子 : </w:t>
      </w:r>
      <w:r>
        <w:rPr>
          <w:rFonts w:ascii="" w:hAnsi="" w:cs="" w:eastAsia=""/>
          <w:b w:val="false"/>
          <w:i w:val="false"/>
          <w:strike w:val="false"/>
          <w:color w:val="000000"/>
          <w:sz w:val="20"/>
          <w:u w:val="none"/>
        </w:rPr>
        <w:t>カテキン類の生体吸収及び蓄積改善剤,  (2014年11月),  (2016年5月), 特許第2014-232020号.</w:t>
      </w:r>
    </w:p>
    <w:p>
      <w:pPr>
        <w:numPr>
          <w:numId w:val="15"/>
        </w:numPr>
        <w:autoSpaceDE w:val="off"/>
        <w:autoSpaceDN w:val="off"/>
        <w:spacing w:line="-240" w:lineRule="auto"/>
        <w:ind w:left="30"/>
      </w:pPr>
      <w:r>
        <w:rPr>
          <w:rFonts w:ascii="" w:hAnsi="" w:cs="" w:eastAsia=""/>
          <w:b w:val="true"/>
          <w:i w:val="false"/>
          <w:strike w:val="false"/>
          <w:color w:val="000000"/>
          <w:sz w:val="20"/>
          <w:u w:val="single"/>
        </w:rPr>
        <w:t>向井 理恵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動物の四肢固定具及び動物の四肢固定方法,  (2015年3月),  (2016年11月), 特許第2015-074324号.</w:t>
      </w:r>
    </w:p>
    <w:p>
      <w:pPr>
        <w:numPr>
          <w:numId w:val="16"/>
        </w:numPr>
        <w:autoSpaceDE w:val="off"/>
        <w:autoSpaceDN w:val="off"/>
        <w:spacing w:line="-240" w:lineRule="auto"/>
        <w:ind w:left="30"/>
      </w:pPr>
      <w:r>
        <w:rPr>
          <w:rFonts w:ascii="" w:hAnsi="" w:cs="" w:eastAsia=""/>
          <w:b w:val="true"/>
          <w:i w:val="false"/>
          <w:strike w:val="false"/>
          <w:color w:val="000000"/>
          <w:sz w:val="20"/>
          <w:u w:val="single"/>
        </w:rPr>
        <w:t>阪上 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堤 理恵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武田 憲昭</w:t>
      </w:r>
      <w:r>
        <w:rPr>
          <w:rFonts w:ascii="" w:hAnsi="" w:cs="" w:eastAsia=""/>
          <w:b w:val="true"/>
          <w:i w:val="false"/>
          <w:strike w:val="false"/>
          <w:color w:val="000000"/>
          <w:sz w:val="20"/>
          <w:u w:val="none"/>
        </w:rPr>
        <w:t xml:space="preserve">, 松島 里那 : </w:t>
      </w:r>
      <w:r>
        <w:rPr>
          <w:rFonts w:ascii="" w:hAnsi="" w:cs="" w:eastAsia=""/>
          <w:b w:val="false"/>
          <w:i w:val="false"/>
          <w:strike w:val="false"/>
          <w:color w:val="000000"/>
          <w:sz w:val="20"/>
          <w:u w:val="none"/>
        </w:rPr>
        <w:t>グルタミン酸を有効成分とする担がん患者の味覚及び/又は食欲障害の改善剤, 特願2016-13808 (2016年1月), .</w:t>
      </w:r>
    </w:p>
    <w:p>
      <w:pPr>
        <w:numPr>
          <w:numId w:val="16"/>
        </w:numPr>
        <w:autoSpaceDE w:val="off"/>
        <w:autoSpaceDN w:val="off"/>
        <w:spacing w:line="-240" w:lineRule="auto"/>
        <w:ind w:left="30"/>
      </w:pPr>
      <w:r>
        <w:rPr>
          <w:rFonts w:ascii="" w:hAnsi="" w:cs="" w:eastAsia=""/>
          <w:b w:val="true"/>
          <w:i w:val="false"/>
          <w:strike w:val="false"/>
          <w:color w:val="000000"/>
          <w:sz w:val="20"/>
          <w:u w:val="single"/>
        </w:rPr>
        <w:t>向井 理恵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廃用性筋萎縮抑制剤及び廃用性筋萎縮抑制用食品組成物,  (2016年2月),  (2016年8月), 特許第2016-020894号.</w:t>
      </w:r>
    </w:p>
    <w:p>
      <w:pPr>
        <w:numPr>
          <w:numId w:val="17"/>
        </w:numPr>
        <w:autoSpaceDE w:val="off"/>
        <w:autoSpaceDN w:val="off"/>
        <w:spacing w:line="-240" w:lineRule="auto"/>
        <w:ind w:left="30"/>
      </w:pPr>
      <w:r>
        <w:rPr>
          <w:rFonts w:ascii="" w:hAnsi="" w:cs="" w:eastAsia=""/>
          <w:b w:val="true"/>
          <w:i w:val="false"/>
          <w:strike w:val="false"/>
          <w:color w:val="000000"/>
          <w:sz w:val="20"/>
          <w:u w:val="single"/>
        </w:rPr>
        <w:t>堤 理恵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ゆこう成分を用いた整腸剤,  (2017年2月), .</w:t>
      </w:r>
    </w:p>
    <w:p>
      <w:pPr>
        <w:numPr>
          <w:numId w:val="18"/>
        </w:numPr>
        <w:autoSpaceDE w:val="off"/>
        <w:autoSpaceDN w:val="off"/>
        <w:spacing w:line="-240" w:lineRule="auto"/>
        <w:ind w:left="30"/>
      </w:pPr>
      <w:r>
        <w:rPr>
          <w:rFonts w:ascii="" w:hAnsi="" w:cs="" w:eastAsia=""/>
          <w:b w:val="true"/>
          <w:i w:val="false"/>
          <w:strike w:val="false"/>
          <w:color w:val="000000"/>
          <w:sz w:val="20"/>
          <w:u w:val="single"/>
        </w:rPr>
        <w:t>Rie Tsutsumi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(Feb. 2018),  (Aug. 2019), 2019-137660 (Feb. 2018).</w:t>
      </w:r>
    </w:p>
    <w:p>
      <w:pPr>
        <w:numPr>
          <w:numId w:val="19"/>
        </w:numPr>
        <w:autoSpaceDE w:val="off"/>
        <w:autoSpaceDN w:val="off"/>
        <w:spacing w:line="-240" w:lineRule="auto"/>
        <w:ind w:left="30"/>
      </w:pPr>
      <w:r>
        <w:rPr>
          <w:rFonts w:ascii="" w:hAnsi="" w:cs="" w:eastAsia=""/>
          <w:b w:val="true"/>
          <w:i w:val="false"/>
          <w:strike w:val="false"/>
          <w:color w:val="000000"/>
          <w:sz w:val="20"/>
          <w:u w:val="single"/>
        </w:rPr>
        <w:t>堤 理恵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阪上 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 (2018年5月),  (2018年11月), 特許第2017-101459 WO2018/216715A1号 (2018年11月).</w:t>
      </w:r>
    </w:p>
    <w:p>
      <w:pPr>
        <w:numPr>
          <w:numId w:val="19"/>
        </w:numPr>
        <w:autoSpaceDE w:val="off"/>
        <w:autoSpaceDN w:val="off"/>
        <w:spacing w:line="-240" w:lineRule="auto"/>
        <w:ind w:left="30"/>
      </w:pPr>
      <w:r>
        <w:rPr>
          <w:rFonts w:ascii="" w:hAnsi="" w:cs="" w:eastAsia=""/>
          <w:b w:val="true"/>
          <w:i w:val="false"/>
          <w:strike w:val="false"/>
          <w:color w:val="000000"/>
          <w:sz w:val="20"/>
          <w:u w:val="single"/>
        </w:rPr>
        <w:t>二川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奥村 裕司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真板 綾子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MSPL特異的阻害剤，及び高病原性インフルエンザウイルス感染又は，増殖抑制用組成物, 特願2018-126822 (2018年7月), .</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三好 仁志, </w:t>
      </w:r>
      <w:r>
        <w:rPr>
          <w:rFonts w:ascii="" w:hAnsi="" w:cs="" w:eastAsia=""/>
          <w:b w:val="true"/>
          <w:i w:val="false"/>
          <w:strike w:val="false"/>
          <w:color w:val="000000"/>
          <w:sz w:val="20"/>
          <w:u w:val="single"/>
        </w:rPr>
        <w:t>髙橋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馬渡 一諭</w:t>
      </w:r>
      <w:r>
        <w:rPr>
          <w:rFonts w:ascii="" w:hAnsi="" w:cs="" w:eastAsia=""/>
          <w:b w:val="true"/>
          <w:i w:val="false"/>
          <w:strike w:val="false"/>
          <w:color w:val="000000"/>
          <w:sz w:val="20"/>
          <w:u w:val="none"/>
        </w:rPr>
        <w:t xml:space="preserve">, 福島 志帆, </w:t>
      </w:r>
      <w:r>
        <w:rPr>
          <w:rFonts w:ascii="" w:hAnsi="" w:cs="" w:eastAsia=""/>
          <w:b w:val="true"/>
          <w:i w:val="false"/>
          <w:strike w:val="false"/>
          <w:color w:val="000000"/>
          <w:sz w:val="20"/>
          <w:u w:val="single"/>
        </w:rPr>
        <w:t>粟飯原 睦美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宮脇 克行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二川 健</w:t>
      </w:r>
      <w:r>
        <w:rPr>
          <w:rFonts w:ascii="" w:hAnsi="" w:cs="" w:eastAsia=""/>
          <w:b w:val="true"/>
          <w:i w:val="false"/>
          <w:strike w:val="false"/>
          <w:color w:val="000000"/>
          <w:sz w:val="20"/>
          <w:u w:val="none"/>
        </w:rPr>
        <w:t xml:space="preserve">, 牧野 美鈴 : </w:t>
      </w:r>
      <w:r>
        <w:rPr>
          <w:rFonts w:ascii="" w:hAnsi="" w:cs="" w:eastAsia=""/>
          <w:b w:val="false"/>
          <w:i w:val="false"/>
          <w:strike w:val="false"/>
          <w:color w:val="000000"/>
          <w:sz w:val="20"/>
          <w:u w:val="none"/>
        </w:rPr>
        <w:t xml:space="preserve"> (2023年3月), 特許第2023-046795号.</w:t>
      </w:r>
    </w:p>
    <w:sectPr w:rsidR="009C1BB6" w:rsidRPr="00A21022" w:rsidSect="006A1712">
      <w:pgSz w:w="11900" w:h="16840" w:orient="portrait"/>
      <w:pgMar w:top="1134" w:right="1134" w:bottom="1134" w:left="1134" w:header="851" w:footer="851" w:gutter="0"/>
      <w:cols w:space="425"/>
      <w:docGrid w:type="lines" w:linePitch="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6A0E"/>
    <w:multiLevelType w:val="hybridMultilevel"/>
    <w:tmpl w:val="CEECBB54"/>
    <w:lvl w:ilvl="0" w:tplc="B4A6FA52">
      <w:start w:val="1"/>
      <w:numFmt w:val="decimal"/>
      <w:lvlText w:val="%1."/>
      <w:lvlJc w:val="left"/>
      <w:pPr>
        <w:tabs>
          <w:tab w:val="num" w:pos="284"/>
        </w:tabs>
        <w:ind w:left="284" w:hanging="28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29BB30F4"/>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62E706CF"/>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6C9148F6"/>
    <w:multiLevelType w:val="hybridMultilevel"/>
    <w:tmpl w:val="74DC77F2"/>
    <w:lvl w:ilvl="0" w:tplc="C8364D88">
      <w:start w:val="1"/>
      <w:numFmt w:val="decimal"/>
      <w:lvlText w:val="%1."/>
      <w:lvlJc w:val="left"/>
      <w:pPr>
        <w:tabs>
          <w:tab w:val="num" w:pos="454"/>
        </w:tabs>
        <w:ind w:left="454" w:hanging="45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num w:numId="1">
    <w:abstractNumId w:val="0"/>
  </w:num>
  <w:num w:numId="2">
    <w:abstractNumId w:val="1"/>
  </w:num>
  <w:num w:numId="3">
    <w:abstractNumId w:val="2"/>
  </w:num>
  <w:num w:numId="4">
    <w:abstractNumId w:val="3"/>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6"/>
  <w:embedSystemFonts/>
  <w:bordersDoNotSurroundHeader/>
  <w:bordersDoNotSurroundFooter/>
  <w:proofState w:spelling="clean"/>
  <w:defaultTabStop w:val="960"/>
  <w:drawingGridHorizontalSpacing w:val="120"/>
  <w:drawingGridVerticalSpacing w:val="401"/>
  <w:displayHorizontalDrawingGridEvery w:val="0"/>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FBC"/>
    <w:rsid w:val="00316919"/>
    <w:rsid w:val="005E755C"/>
    <w:rsid w:val="0067740E"/>
    <w:rsid w:val="006A1712"/>
    <w:rsid w:val="006C0FFF"/>
    <w:rsid w:val="006C5E33"/>
    <w:rsid w:val="008C6560"/>
    <w:rsid w:val="00973500"/>
    <w:rsid w:val="009C1BB6"/>
    <w:rsid w:val="00A21022"/>
    <w:rsid w:val="00A97818"/>
    <w:rsid w:val="00B15830"/>
    <w:rsid w:val="00EA69EE"/>
    <w:rsid w:val="00ED3384"/>
    <w:rsid w:val="00F84F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2E6845D"/>
  <w15:docId w15:val="{C27EA0CC-1DFF-BF43-A6A3-EA3D4BFC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Mincho" w:eastAsiaTheme="minorEastAsia" w:hAnsi="MS Mincho"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60"/>
    <w:pPr>
      <w:widowControl w:val="0"/>
      <w:spacing w:line="240" w:lineRule="exact"/>
      <w:jc w:val="both"/>
    </w:pPr>
    <w:rPr>
      <w:rFonts w:ascii="ＭＳ Ｐ明朝" w:eastAsia="ＭＳ Ｐ明朝" w:hAnsi="ＭＳ Ｐ明朝"/>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15830"/>
    <w:rPr>
      <w:kern w:val="0"/>
    </w:rPr>
  </w:style>
  <w:style w:type="character" w:customStyle="1" w:styleId="BodyTextChar">
    <w:name w:val="Body Text Char"/>
    <w:basedOn w:val="DefaultParagraphFont"/>
    <w:link w:val="BodyText"/>
    <w:uiPriority w:val="99"/>
    <w:rsid w:val="00B15830"/>
  </w:style>
  <w:style w:type="paragraph" w:styleId="BodyTextFirstIndent">
    <w:name w:val="Body Text First Indent"/>
    <w:basedOn w:val="BodyText"/>
    <w:link w:val="BodyTextFirstIndentChar"/>
    <w:uiPriority w:val="99"/>
    <w:unhideWhenUsed/>
    <w:rsid w:val="00316919"/>
    <w:pPr>
      <w:ind w:firstLineChars="100" w:firstLine="210"/>
    </w:pPr>
  </w:style>
  <w:style w:type="character" w:customStyle="1" w:styleId="BodyTextFirstIndentChar">
    <w:name w:val="Body Text First Indent Char"/>
    <w:basedOn w:val="BodyTextChar"/>
    <w:link w:val="BodyTextFirstIndent"/>
    <w:uiPriority w:val="99"/>
    <w:rsid w:val="00316919"/>
    <w:rPr>
      <w:kern w:val="2"/>
      <w:sz w:val="24"/>
    </w:rPr>
  </w:style>
  <w:style w:type="paragraph" w:styleId="ListParagraph">
    <w:name w:val="List Paragraph"/>
    <w:basedOn w:val="Normal"/>
    <w:uiPriority w:val="34"/>
    <w:qFormat/>
    <w:rsid w:val="00A21022"/>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Words>
  <Characters>50</Characters>
  <Application>Microsoft Office Word</Application>
  <DocSecurity>0</DocSecurity>
  <Lines>1</Lines>
  <Paragraphs>1</Paragraphs>
  <ScaleCrop>false</ScaleCrop>
  <Company>Tokushima University</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2018-08-03T06:25:00Z</dcterms:created>
  <dc:creator>A  </dc:creator>
  <cp:lastModifiedBy>A</cp:lastModifiedBy>
  <dcterms:modified xsi:type="dcterms:W3CDTF">2021-08-05T04:06:00Z</dcterms:modified>
  <cp:revision>12</cp:revision>
</cp:coreProperties>
</file>