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 Feng Wu, Cheng Xu Liao,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Yoshiyuki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Lance S. Terada : </w:t>
      </w:r>
      <w:r>
        <w:rPr>
          <w:rFonts w:ascii="" w:hAnsi="" w:cs="" w:eastAsia=""/>
          <w:b w:val="false"/>
          <w:i w:val="false"/>
          <w:strike w:val="false"/>
          <w:color w:val="000000"/>
          <w:sz w:val="20"/>
          <w:u w:val="none"/>
        </w:rPr>
        <w:t xml:space="preserve">Porcine FAD-containing monooxygenase metabolizes lidocaine, bupivacaine and propranolol in vitro.,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FUJITA, Shinichiro HORIIKE, Ryosuke SUGIMOTO, Hideaki TANAKA, Motoh IWASA, Yoshinao KOBAYASHI, Koji HASEGAWA,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Shosuke KAWANISHI, Yukihiko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KAITO : </w:t>
      </w:r>
      <w:r>
        <w:rPr>
          <w:rFonts w:ascii="" w:hAnsi="" w:cs="" w:eastAsia=""/>
          <w:b w:val="false"/>
          <w:i w:val="false"/>
          <w:strike w:val="false"/>
          <w:color w:val="000000"/>
          <w:sz w:val="20"/>
          <w:u w:val="none"/>
        </w:rPr>
        <w:t xml:space="preserve">Hepatic oxidative DNA damage correlates with iron overload in chronic hepatitis C patients,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Dorjsuren Narantungalag,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Fukunishi,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Masatoshi Kashima, Shigeyoshi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Takayuki Sukamoto, Ichio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Sumitomo-Ueda, K. Aihara,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R. Uemoto, S. Yagi, T. Iwase, K. Ishikawa, Y. Hirata, M. Akaike, M. Sata, S.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Erratum: Heparin cofactor II protects against angiotensin II-induced cardiac remodeling via attenuation of oxidative stress in mice (Hypertension (2010) 56 (430-436)),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single"/>
        </w:rPr>
        <w:t>Annals of Orthopedics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single"/>
        </w:rPr>
        <w:t>Annals of Orthopedics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single"/>
        </w:rPr>
        <w:t>Annals of Orthopedics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S83-1,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2223-2225,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Lijun Tang, Shiki Okamoto,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Kazuyo Takagi, Tatsuya Sato, Kumiko Saito, Shigefumi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Sympathetic Nerve Activity Maintains an Anti-inflammatory State in Adipose Tissue in Male Mice by Inhibiting TNF- Gene Expression in Macrophages.,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3680-3694,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中枢性エネルギー代謝調節機構と末梢時計に対する摂食リズムの影響,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東 千尋, 阪上 浩 : </w:t>
      </w:r>
      <w:r>
        <w:rPr>
          <w:rFonts w:ascii="" w:hAnsi="" w:cs="" w:eastAsia=""/>
          <w:b w:val="false"/>
          <w:i w:val="false"/>
          <w:strike w:val="false"/>
          <w:color w:val="000000"/>
          <w:sz w:val="20"/>
          <w:u w:val="none"/>
        </w:rPr>
        <w:t xml:space="preserve">摂食ペプチドによる中枢神経系を介した運動制御機構の解明,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 Azuma, R Tsutsumi, N Harada, H Sei, Y Minokoshi, K Goto, Y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insulin sensitivity in skeletal muscle is influenced by feeding rhythm during active phase, </w:t>
      </w:r>
      <w:r>
        <w:rPr>
          <w:rFonts w:ascii="" w:hAnsi="" w:cs="" w:eastAsia=""/>
          <w:b w:val="false"/>
          <w:i w:val="true"/>
          <w:strike w:val="false"/>
          <w:color w:val="000000"/>
          <w:sz w:val="20"/>
          <w:u w:val="none"/>
        </w:rPr>
        <w:t xml:space="preserve">8th Asia-Oceania Conference on Obesity, </w:t>
      </w:r>
      <w:r>
        <w:rPr>
          <w:rFonts w:ascii="" w:hAnsi="" w:cs="" w:eastAsia=""/>
          <w:b w:val="false"/>
          <w:i w:val="false"/>
          <w:strike w:val="false"/>
          <w:color w:val="000000"/>
          <w:sz w:val="20"/>
          <w:u w:val="none"/>
        </w:rPr>
        <w:t>Nagoya,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control of insulin sensitivity in skeletal muscle is modulated by feeding rhythm, </w:t>
      </w:r>
      <w:r>
        <w:rPr>
          <w:rFonts w:ascii="" w:hAnsi="" w:cs="" w:eastAsia=""/>
          <w:b w:val="false"/>
          <w:i w:val="true"/>
          <w:strike w:val="false"/>
          <w:color w:val="000000"/>
          <w:sz w:val="20"/>
          <w:u w:val="none"/>
        </w:rPr>
        <w:t xml:space="preserve">Keystone Symposia "Diabetes: New Insights into Molecular Mechanisms and Therapeutic Strategies ", </w:t>
      </w:r>
      <w:r>
        <w:rPr>
          <w:rFonts w:ascii="" w:hAnsi="" w:cs="" w:eastAsia=""/>
          <w:b w:val="false"/>
          <w:i w:val="false"/>
          <w:strike w:val="false"/>
          <w:color w:val="000000"/>
          <w:sz w:val="20"/>
          <w:u w:val="none"/>
        </w:rPr>
        <w:t>Kyoto,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摂食リズムの乱れは，副腎皮質ホルモンが中枢を介してインスリン抵抗性を発症させる, </w:t>
      </w:r>
      <w:r>
        <w:rPr>
          <w:rFonts w:ascii="" w:hAnsi="" w:cs="" w:eastAsia=""/>
          <w:b w:val="false"/>
          <w:i w:val="true"/>
          <w:strike w:val="false"/>
          <w:color w:val="000000"/>
          <w:sz w:val="20"/>
          <w:u w:val="none"/>
        </w:rPr>
        <w:t xml:space="preserve">第58回 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夜食症様摂食リズムは視床下部におけるグルココルチコイド感受性を亢進させる,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高脂肪食のストレス軽減効果は制限された量でも行動改善を示す,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Wenting Xu, Meina Jin,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Yumiko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Voluntary Exercise of Metabolism-Related Signal Molecule, Ghrelin,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Yoshimi Takai, Kozo Kaibuchi, Akira Kikuchi, Masahito Kawata,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GDP/GTP exchange proteins for small GTP-binding proteins,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17"/>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268-276,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Phoenix,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706-721,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369-373,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e201907079,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Rieko Kanzaki,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Keiko Mukaida, Kodai Kume, Ryosuke Ohsawa, Yuko Noda, Sachiko Otsuki, Hirotsugu Miyoshi, Takashi Kondo, Ryuji Nakamura, Masashi Kawamoto,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Genetic screening for malignant hyperthermia and comparison of clinical symptoms in Japan, </w:t>
      </w:r>
      <w:r>
        <w:rPr>
          <w:rFonts w:ascii="" w:hAnsi="" w:cs="" w:eastAsia=""/>
          <w:b w:val="false"/>
          <w:i w:val="true"/>
          <w:strike w:val="false"/>
          <w:color w:val="000000"/>
          <w:sz w:val="20"/>
          <w:u w:val="single"/>
        </w:rPr>
        <w:t>Hiroshima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Masakazu Shinohara, Tomohiko Maruo,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Identification of lysophosphatidic acid in serum as a factor that promotes epithelial apical junctional complex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Rie Seyama, Yuri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Konoka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Tatsuya Fukumoto, Shinichi Matsumoto, Takahiro Mezaki, Kyoko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Dystonia Consortium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Hara, Aya Ichiraku, Tomoki Matsuda,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Horikawa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Maiko Sakai, Kohta Ohnishi, Masashi Masuda, Erika Harumoto, Teppei Fukuda, Aika Ohnishi, Shunsuke Ishii, Hirokazu Ohminami, Hisami Yamanaka-Okumura, Kazuto Ohashi, Eisuke Itakura, Kazuki Horikawa,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Shusuke Yagi, Muneyuki Kadota, Ryo Bando, Ryosuke Miyamoto,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Akiyoshi Kakutani, Yoshiaki Kubo, Takayuki Ise, Rie Ueno, Tomoya Hara, Kenya Kusunose, Koji Yamaguchi, Hirotsugu Yamada, Takeshi Soeki, Tetsuzo Wakatsuki, 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Sata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Fujioka, T Nagai, T Hattori, S Kagami, K Yasutomo, N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Urushihara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Yasuaki Iwama, Yasuko Sugase-Miyamoto, Kenta Onoue, Hirofumi Uyama, Keiji Matsuda, Kazuko Hayashi, Ryutaro Akiba, Tomohiro Masuda, Satoshi Yokota,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Kohji Nishida, Masayo Takahashi, Yasuo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Transplantation of human pluripotent stem cell-derived retinal sheet in a primate model of macular hole,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Ziyang Liu, Zhifeng He, Linan Shi, Tomoki Mori,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Nobuyuki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Nakamichi : </w:t>
      </w:r>
      <w:r>
        <w:rPr>
          <w:rFonts w:ascii="" w:hAnsi="" w:cs="" w:eastAsia=""/>
          <w:b w:val="false"/>
          <w:i w:val="false"/>
          <w:strike w:val="false"/>
          <w:color w:val="000000"/>
          <w:sz w:val="20"/>
          <w:u w:val="none"/>
        </w:rPr>
        <w:t xml:space="preserve">Vitamin D receptor in osteoblast lineage cells mediates increased sclerostin circulation and decreased bone formation in hypervitaminosis D,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106711, 2025.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三崎 万里子,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羽場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大濱 菜々子, 谷口 颯月,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RNA結合タンパク質TRA2BのmicroRNA新規生合成経路を介した大腸がん悪性化機構の解明,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エンドロジーにおける放射線被爆の研究，未固定遺体を用いた腎・副腎手術の先進的技術開発及び教育と研究，未固定遺体を用いた腹腔鏡下根治的膀胱全摘除術及び尿路変向手術治療の教育と研究, </w:t>
      </w:r>
      <w:r>
        <w:rPr>
          <w:rFonts w:ascii="" w:hAnsi="" w:cs="" w:eastAsia=""/>
          <w:b w:val="false"/>
          <w:i w:val="true"/>
          <w:strike w:val="false"/>
          <w:color w:val="000000"/>
          <w:sz w:val="20"/>
          <w:u w:val="none"/>
        </w:rPr>
        <w:t xml:space="preserve">第38回日本泌尿器内視鏡・ロボティクス学会総会,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高橋 正幸,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第17回日本ロボット外科学会学術集会,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寺井 健太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GABA受容愛ρ2はクロライドイオンの流入およびNF-κBシグナル抑制により破骨細胞分化を抑制する,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Yuta Eguchi, Yuki Kuwano, Satoshi Okada,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Hashimoto : </w:t>
      </w:r>
      <w:r>
        <w:rPr>
          <w:rFonts w:ascii="" w:hAnsi="" w:cs="" w:eastAsia=""/>
          <w:b w:val="false"/>
          <w:i w:val="false"/>
          <w:strike w:val="false"/>
          <w:color w:val="000000"/>
          <w:sz w:val="20"/>
          <w:u w:val="none"/>
        </w:rPr>
        <w:t xml:space="preserve">Kcnq (Kv7) channels exhibit frequency-dependent responses via partial inductor-like gating dynamics,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Dinh Loc Nguyen, Huong Ly Nguyen, Xuan Dat Dao, Tsuyoshi Hattori, Mika Takarada-Iemata, Hiroshi Ishii, Takashi Tamatani, Hiroshi Kawasaki, Yohei Shinmyo, Kenta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Jun Zhang, Masato Miyake, Seiichi Oyadomari,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Impact of ATF6 deletion on the embryonic brain development,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Mikiya Watanabe, Takayuki Yamada, Ya Hung Tu, Taro Chaya, Satoko Okayama, Kenta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Chieko Koike, Masao Tachibana, Takahisa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Graft-derived horizontal cells contribute to host-graft synapses in degenerated retinas after retinal organoid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102545, 2025.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Tomoyuki Iwata, Yoko Mizoguchi, Tetsuya Yoshimoto, Miyuki Tsumura, Fumiaki Sakura, R. Jeffrey Johnson, Shinji Matsuda, Kazuhisa Ouhara, Yukiko Nagatani, Takaki Asano, Hidenori Ohnishi, Zenichiro Kato, Keichiro Mihara, Hirokazu Kanegane, Tomoya Ueda, Shinya Sasaki, Yuri Taniguchi, Yurika Ninomiya, Yoshinori Ohno, Kyoko Suzuki-Takedachi, Yusuke Sotomaru, Tetsushi Sakuma, Takashi Yamamoto, Yukiko Matsuda, Kodai Kume, Terukazu Sanui, Fusanori Nishimura, Mikihito Kajiya, Yasuyoshi Ueki, Hidemi Kurihara,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Satoshi Okada,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Monoallelic mutations in MMD2 cause autosomal dominant aggressive periodontitis,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 Bhat, R Berthoz, S Vecchio Lo, C Spiegelhalter,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O Pertz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Riveline : </w:t>
      </w:r>
      <w:r>
        <w:rPr>
          <w:rFonts w:ascii="" w:hAnsi="" w:cs="" w:eastAsia=""/>
          <w:b w:val="false"/>
          <w:i w:val="false"/>
          <w:strike w:val="false"/>
          <w:color w:val="000000"/>
          <w:sz w:val="20"/>
          <w:u w:val="none"/>
        </w:rPr>
        <w:t xml:space="preserve">Myosin cluster dynamics determines epithelial wound ring constriction.,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113030, 2025.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 methylation mediates cytoplasmic localization and pathogenicity of TDP-43,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パーキンソン病患者の死因について,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Unraveling the Genetic Landscape of SCA27B: Nanopore Sequencing of GAA-FGF14 Ataxia in Japanese,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大腸がん悪性化におけるマイクロRNAの新規調節機構の可能性, </w:t>
      </w:r>
      <w:r>
        <w:rPr>
          <w:rFonts w:ascii="" w:hAnsi="" w:cs="" w:eastAsia=""/>
          <w:b w:val="false"/>
          <w:i w:val="true"/>
          <w:strike w:val="false"/>
          <w:color w:val="000000"/>
          <w:sz w:val="20"/>
          <w:u w:val="none"/>
        </w:rPr>
        <w:t xml:space="preserve">第66回日本生化学会中国四国支部例会,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 Chan Ying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of α-Catenin Regulates Branching Tubulogenesis in MDCK II Cells, </w:t>
      </w:r>
      <w:r>
        <w:rPr>
          <w:rFonts w:ascii="" w:hAnsi="" w:cs="" w:eastAsia=""/>
          <w:b w:val="false"/>
          <w:i w:val="true"/>
          <w:strike w:val="false"/>
          <w:color w:val="000000"/>
          <w:sz w:val="20"/>
          <w:u w:val="none"/>
        </w:rPr>
        <w:t xml:space="preserve">oint Meeting of JSCB 77th and JSDB 58th,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Control of the Mechanical Network Driving Collective Cell Migration,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Li Shuntao,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G12/13 family of G protein is essential for epithelial apical junction network formation,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甘 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of α-Catenin Regulates Junction Formation Process in Epithelial Cells,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stoichiometry of mechanosensory proteins at adherens junction, and its implication in epithelial collective cell migration,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Yuichiro Tagane, Masahiro Nakamori,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Mutant Cav3.1 impairs synapse-associated protein transport in neurons, </w:t>
      </w:r>
      <w:r>
        <w:rPr>
          <w:rFonts w:ascii="" w:hAnsi="" w:cs="" w:eastAsia=""/>
          <w:b w:val="false"/>
          <w:i w:val="true"/>
          <w:strike w:val="false"/>
          <w:color w:val="000000"/>
          <w:sz w:val="20"/>
          <w:u w:val="none"/>
        </w:rPr>
        <w:t xml:space="preserve">第48回日本神経科学大会,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中森 正博, 田金 裕一郎,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SCA42の原因である変異型Cav3.1によるシナプス関連タンパク質輸送障害, </w:t>
      </w:r>
      <w:r>
        <w:rPr>
          <w:rFonts w:ascii="" w:hAnsi="" w:cs="" w:eastAsia=""/>
          <w:b w:val="false"/>
          <w:i w:val="true"/>
          <w:strike w:val="false"/>
          <w:color w:val="000000"/>
          <w:sz w:val="20"/>
          <w:u w:val="none"/>
        </w:rPr>
        <w:t xml:space="preserve">第19回パーキンソン病・運動障害疾患コングレス,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柳田 俊彦,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医学部・薬学部合同薬理学ロールプレイ実習の学習効果と教育的意義の検討, </w:t>
      </w:r>
      <w:r>
        <w:rPr>
          <w:rFonts w:ascii="" w:hAnsi="" w:cs="" w:eastAsia=""/>
          <w:b w:val="false"/>
          <w:i w:val="true"/>
          <w:strike w:val="false"/>
          <w:color w:val="000000"/>
          <w:sz w:val="20"/>
          <w:u w:val="none"/>
        </w:rPr>
        <w:t xml:space="preserve">第57回日本医学教育大会 in AKITA,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伊藤 まい, 海老 風香,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マクロファージ鉄ストレスが誘導する心臓老化促進機構の解明, </w:t>
      </w:r>
      <w:r>
        <w:rPr>
          <w:rFonts w:ascii="" w:hAnsi="" w:cs="" w:eastAsia=""/>
          <w:b w:val="false"/>
          <w:i w:val="true"/>
          <w:strike w:val="false"/>
          <w:color w:val="000000"/>
          <w:sz w:val="20"/>
          <w:u w:val="none"/>
        </w:rPr>
        <w:t xml:space="preserve">第9回黒潮カンファレンス, </w:t>
      </w:r>
      <w:r>
        <w:rPr>
          <w:rFonts w:ascii="" w:hAnsi="" w:cs="" w:eastAsia=""/>
          <w:b w:val="false"/>
          <w:i w:val="false"/>
          <w:strike w:val="false"/>
          <w:color w:val="000000"/>
          <w:sz w:val="20"/>
          <w:u w:val="none"/>
        </w:rPr>
        <w:t>2025年8月.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伊藤 まい,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海老 風香,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腹膜線維化を抑制する既存薬の探索, </w:t>
      </w:r>
      <w:r>
        <w:rPr>
          <w:rFonts w:ascii="" w:hAnsi="" w:cs="" w:eastAsia=""/>
          <w:b w:val="false"/>
          <w:i w:val="true"/>
          <w:strike w:val="false"/>
          <w:color w:val="000000"/>
          <w:sz w:val="20"/>
          <w:u w:val="none"/>
        </w:rPr>
        <w:t xml:space="preserve">第9回黒潮カンファレンス, </w:t>
      </w:r>
      <w:r>
        <w:rPr>
          <w:rFonts w:ascii="" w:hAnsi="" w:cs="" w:eastAsia=""/>
          <w:b w:val="false"/>
          <w:i w:val="false"/>
          <w:strike w:val="false"/>
          <w:color w:val="000000"/>
          <w:sz w:val="20"/>
          <w:u w:val="none"/>
        </w:rPr>
        <w:t>2025年8月.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海老 風香,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伊藤 まい,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デキサメタゾン誘発性筋萎縮モデルにおける五苓散の効果検討, </w:t>
      </w:r>
      <w:r>
        <w:rPr>
          <w:rFonts w:ascii="" w:hAnsi="" w:cs="" w:eastAsia=""/>
          <w:b w:val="false"/>
          <w:i w:val="true"/>
          <w:strike w:val="false"/>
          <w:color w:val="000000"/>
          <w:sz w:val="20"/>
          <w:u w:val="none"/>
        </w:rPr>
        <w:t xml:space="preserve">第9回黒潮カンファレンス,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