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清水 真祐子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大曲 勝久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肝の線維化を伴い得るNAFLDモデル動物，その作製方法，及びそれを作製するための飼料,  (2017年10月),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細胞培養用溶液の製造方法，細胞培養用溶液，液体培地，および細胞培養用処理液, 特願2018-136803 (2018年7月),  (2020年1月), 特許第2020-11935(P2020-11935A)号 (2020年1月).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酸化ストレス抑制剤の製造方法および酸化ストレス抑制剤, 特願2018-136801(P2018-136801) (2018年7月), 特許第2020-10665(P2020-10665A)号 (2020年1月).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智之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横山 勝, 佐藤 裕徳, 小谷 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ウイルスタンパク質のセクター同定方法及び同定されたセクターの利用,  (2024年6月), 特許第2024-094047号 (2024年6月).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