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金田 幸, 北中 進, 斉藤 節生, 白瀧 義明, 袴塚 高志, 船山 信次, 細井 信造, 三巻 祥浩, 横江 一朗 : </w:t>
      </w:r>
      <w:r>
        <w:rPr>
          <w:rFonts w:ascii="" w:hAnsi="" w:cs="" w:eastAsia=""/>
          <w:b w:val="false"/>
          <w:i w:val="false"/>
          <w:strike w:val="false"/>
          <w:color w:val="000000"/>
          <w:sz w:val="20"/>
          <w:u w:val="none"/>
        </w:rPr>
        <w:t xml:space="preserve">医療を指向する天然医薬品化学,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Yokozawa, A. Ishida,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E.J.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Ikeshiro : </w:t>
      </w:r>
      <w:r>
        <w:rPr>
          <w:rFonts w:ascii="" w:hAnsi="" w:cs="" w:eastAsia=""/>
          <w:b w:val="false"/>
          <w:i w:val="false"/>
          <w:strike w:val="false"/>
          <w:color w:val="000000"/>
          <w:sz w:val="20"/>
          <w:u w:val="none"/>
        </w:rPr>
        <w:t xml:space="preserve">Coptidis Rhizoma: Protective effects against peroxynitrite-induced oxidative damage and elucidation of its active components,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Ichiyanagi, M. M Rahman,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 Ikeshiro, Y. Shida, Y. Hatano, H. Matsumoto, M. Hirayama,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Konishi : </w:t>
      </w:r>
      <w:r>
        <w:rPr>
          <w:rFonts w:ascii="" w:hAnsi="" w:cs="" w:eastAsia=""/>
          <w:b w:val="false"/>
          <w:i w:val="false"/>
          <w:strike w:val="false"/>
          <w:color w:val="000000"/>
          <w:sz w:val="20"/>
          <w:u w:val="none"/>
        </w:rPr>
        <w:t xml:space="preserve">Absorption and Metabolism of Delphinidin 3-O-β-D-Glucopyranoside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930-937,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 Sekiya, Y. Ikeshiro, T. Fujioka, N.R. Kilgore, C.T. Wild, G.P. Allaway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 Lee : </w:t>
      </w:r>
      <w:r>
        <w:rPr>
          <w:rFonts w:ascii="" w:hAnsi="" w:cs="" w:eastAsia=""/>
          <w:b w:val="false"/>
          <w:i w:val="false"/>
          <w:strike w:val="false"/>
          <w:color w:val="000000"/>
          <w:sz w:val="20"/>
          <w:u w:val="none"/>
        </w:rPr>
        <w:t xml:space="preserve">3-O-Glutaryl-dihydrobetulin and related monoacyl derivatves as potent anti-HIV agents,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5851-5853,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Yokozawa, Akiko Satoh, Eun Ju Cho,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Protective role of Coptidis Rhizoma alkaloids agaist peroxynitrite-iduced damages to renal tubular epithelial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Akihiro Aoshima, Yasumasa Ikeshiro, Yuh-Pan Chen, Hiroshi Furukawa, Masataka Itoigawa, Toshihiro Fujioka, Kunihide Mihashi, Mark L. Cosentino, L. Susan Morris-Natschke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Anti-HIV Benzylisoquinoline Alkaloids and Flavonoids from the Leaves of Nelumbo nucifera, and Structure-Activity Correlation with Related Alkaloids,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Kilgore N.R., Lee K.H. : </w:t>
      </w:r>
      <w:r>
        <w:rPr>
          <w:rFonts w:ascii="" w:hAnsi="" w:cs="" w:eastAsia=""/>
          <w:b w:val="false"/>
          <w:i w:val="false"/>
          <w:strike w:val="false"/>
          <w:color w:val="000000"/>
          <w:sz w:val="20"/>
          <w:u w:val="none"/>
        </w:rPr>
        <w:t xml:space="preserve">--- 抗HIV天然物に関する研究(18)- PA-457関連ベツリン酸誘導体の抗HIV活性 - ---, </w:t>
      </w:r>
      <w:r>
        <w:rPr>
          <w:rFonts w:ascii="" w:hAnsi="" w:cs="" w:eastAsia=""/>
          <w:b w:val="false"/>
          <w:i w:val="true"/>
          <w:strike w:val="false"/>
          <w:color w:val="000000"/>
          <w:sz w:val="20"/>
          <w:u w:val="none"/>
        </w:rPr>
        <w:t xml:space="preserve">日本生薬学会第51回年会,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倫子,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山岸 喬 : </w:t>
      </w:r>
      <w:r>
        <w:rPr>
          <w:rFonts w:ascii="" w:hAnsi="" w:cs="" w:eastAsia=""/>
          <w:b w:val="false"/>
          <w:i w:val="false"/>
          <w:strike w:val="false"/>
          <w:color w:val="000000"/>
          <w:sz w:val="20"/>
          <w:u w:val="none"/>
        </w:rPr>
        <w:t xml:space="preserve">多剤薬剤耐性克服作用を有する天然物に関する研究 シラカバ花穂のトリテルペンについて, --- 抗HIV天然物に関する研究(18)- PA-457関連ベツリン酸誘導体の抗HIV活性 - ---, </w:t>
      </w:r>
      <w:r>
        <w:rPr>
          <w:rFonts w:ascii="" w:hAnsi="" w:cs="" w:eastAsia=""/>
          <w:b w:val="false"/>
          <w:i w:val="true"/>
          <w:strike w:val="false"/>
          <w:color w:val="000000"/>
          <w:sz w:val="20"/>
          <w:u w:val="none"/>
        </w:rPr>
        <w:t xml:space="preserve">日本生薬学会第51回年会,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Kilgore R. N., Wild T. C., Allaway P. G., Lee K.H. : </w:t>
      </w:r>
      <w:r>
        <w:rPr>
          <w:rFonts w:ascii="" w:hAnsi="" w:cs="" w:eastAsia=""/>
          <w:b w:val="false"/>
          <w:i w:val="false"/>
          <w:strike w:val="false"/>
          <w:color w:val="000000"/>
          <w:sz w:val="20"/>
          <w:u w:val="none"/>
        </w:rPr>
        <w:t xml:space="preserve">抗HIV天然物に関する研究 -シラカバ樹皮の成分より誘導される強力な抗HIV活性化合物-, </w:t>
      </w:r>
      <w:r>
        <w:rPr>
          <w:rFonts w:ascii="" w:hAnsi="" w:cs="" w:eastAsia=""/>
          <w:b w:val="false"/>
          <w:i w:val="true"/>
          <w:strike w:val="false"/>
          <w:color w:val="000000"/>
          <w:sz w:val="20"/>
          <w:u w:val="none"/>
        </w:rPr>
        <w:t xml:space="preserve">日本薬学会125年会,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倫子,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鍋倉 智裕, 北河 修治, 山岸 喬 : </w:t>
      </w:r>
      <w:r>
        <w:rPr>
          <w:rFonts w:ascii="" w:hAnsi="" w:cs="" w:eastAsia=""/>
          <w:b w:val="false"/>
          <w:i w:val="false"/>
          <w:strike w:val="false"/>
          <w:color w:val="000000"/>
          <w:sz w:val="20"/>
          <w:u w:val="none"/>
        </w:rPr>
        <w:t xml:space="preserve">多剤薬剤耐性克服作用を有する天然物に関する研究(2):シラカバ花穂のトリテルペンのp糖タンパク機能に及ぼす影響, </w:t>
      </w:r>
      <w:r>
        <w:rPr>
          <w:rFonts w:ascii="" w:hAnsi="" w:cs="" w:eastAsia=""/>
          <w:b w:val="false"/>
          <w:i w:val="true"/>
          <w:strike w:val="false"/>
          <w:color w:val="000000"/>
          <w:sz w:val="20"/>
          <w:u w:val="none"/>
        </w:rPr>
        <w:t xml:space="preserve">日本薬学会125年会,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Kitagawa, Tomohiro Nabekura, Shizu Kamiyama, Tomoharu Takahashi, Yutaka Nakamura,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Effect of Alkyl Gallates on P-glycoprotein Function,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1262-1266,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Yasuo Shida, Yasumasa Ikeshiro, Kaneyuki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Konishi : </w:t>
      </w:r>
      <w:r>
        <w:rPr>
          <w:rFonts w:ascii="" w:hAnsi="" w:cs="" w:eastAsia=""/>
          <w:b w:val="false"/>
          <w:i w:val="false"/>
          <w:strike w:val="false"/>
          <w:color w:val="000000"/>
          <w:sz w:val="20"/>
          <w:u w:val="none"/>
        </w:rPr>
        <w:t xml:space="preserve">Nasunin from Eggplant Consists of Cis-Trans Isomers of Delphinidin 3-[4-(p-Coumaroyl)-L-rhamnosyl (1 6)glucopyranoside]-5-glucopyranoside,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9472-9477,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石川 行弘 : </w:t>
      </w:r>
      <w:r>
        <w:rPr>
          <w:rFonts w:ascii="" w:hAnsi="" w:cs="" w:eastAsia=""/>
          <w:b w:val="false"/>
          <w:i w:val="false"/>
          <w:strike w:val="false"/>
          <w:color w:val="000000"/>
          <w:sz w:val="20"/>
          <w:u w:val="none"/>
        </w:rPr>
        <w:t xml:space="preserve">Moringa(Moringa oleifera)葉の成分に関する研究(3)- Moringa葉のglucosinolate類の構造について-, </w:t>
      </w:r>
      <w:r>
        <w:rPr>
          <w:rFonts w:ascii="" w:hAnsi="" w:cs="" w:eastAsia=""/>
          <w:b w:val="false"/>
          <w:i w:val="true"/>
          <w:strike w:val="false"/>
          <w:color w:val="000000"/>
          <w:sz w:val="20"/>
          <w:u w:val="none"/>
        </w:rPr>
        <w:t xml:space="preserve">日本生薬学会第52回年会,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関谷 倫子,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一柳 孝司, 小西 徹也, 波田野 義比古 : </w:t>
      </w:r>
      <w:r>
        <w:rPr>
          <w:rFonts w:ascii="" w:hAnsi="" w:cs="" w:eastAsia=""/>
          <w:b w:val="false"/>
          <w:i w:val="false"/>
          <w:strike w:val="false"/>
          <w:color w:val="000000"/>
          <w:sz w:val="20"/>
          <w:u w:val="none"/>
        </w:rPr>
        <w:t xml:space="preserve">脂肪細胞への分化促進を指標とした抗糖尿病物質の探索— 新潟県産食用菊「かきのもと」について —, </w:t>
      </w:r>
      <w:r>
        <w:rPr>
          <w:rFonts w:ascii="" w:hAnsi="" w:cs="" w:eastAsia=""/>
          <w:b w:val="false"/>
          <w:i w:val="true"/>
          <w:strike w:val="false"/>
          <w:color w:val="000000"/>
          <w:sz w:val="20"/>
          <w:u w:val="none"/>
        </w:rPr>
        <w:t xml:space="preserve">日本生薬学会第52回年会,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Vol.P61,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トリテルペノイドから抗AIDS薬の開発を目指して, </w:t>
      </w:r>
      <w:r>
        <w:rPr>
          <w:rFonts w:ascii="" w:hAnsi="" w:cs="" w:eastAsia=""/>
          <w:b w:val="false"/>
          <w:i w:val="true"/>
          <w:strike w:val="false"/>
          <w:color w:val="000000"/>
          <w:sz w:val="20"/>
          <w:u w:val="none"/>
        </w:rPr>
        <w:t xml:space="preserve">天然薬物の開発と応用シンポジウム,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藤岡 稔大, 石川 行弘 : </w:t>
      </w:r>
      <w:r>
        <w:rPr>
          <w:rFonts w:ascii="" w:hAnsi="" w:cs="" w:eastAsia=""/>
          <w:b w:val="false"/>
          <w:i w:val="false"/>
          <w:strike w:val="false"/>
          <w:color w:val="000000"/>
          <w:sz w:val="20"/>
          <w:u w:val="none"/>
        </w:rPr>
        <w:t xml:space="preserve">Moringa (Moringa oleifera)葉の成分に関する研究(4)—Moringa葉のglucosinolateの構造にいて(2)—, </w:t>
      </w:r>
      <w:r>
        <w:rPr>
          <w:rFonts w:ascii="" w:hAnsi="" w:cs="" w:eastAsia=""/>
          <w:b w:val="false"/>
          <w:i w:val="true"/>
          <w:strike w:val="false"/>
          <w:color w:val="000000"/>
          <w:sz w:val="20"/>
          <w:u w:val="none"/>
        </w:rPr>
        <w:t xml:space="preserve">日本薬学会第126回年会,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関谷 倫子, 大貫 敏明,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鍋倉 智裕, 北河 修治, 田中 隆, 河野 功 : </w:t>
      </w:r>
      <w:r>
        <w:rPr>
          <w:rFonts w:ascii="" w:hAnsi="" w:cs="" w:eastAsia=""/>
          <w:b w:val="false"/>
          <w:i w:val="false"/>
          <w:strike w:val="false"/>
          <w:color w:val="000000"/>
          <w:sz w:val="20"/>
          <w:u w:val="none"/>
        </w:rPr>
        <w:t xml:space="preserve">多剤薬剤耐性克服作用を有する天然物に関する研究(3)—タンニン及び関連化合物のp糖タンパク質機能に及ぼす影響—, </w:t>
      </w:r>
      <w:r>
        <w:rPr>
          <w:rFonts w:ascii="" w:hAnsi="" w:cs="" w:eastAsia=""/>
          <w:b w:val="false"/>
          <w:i w:val="true"/>
          <w:strike w:val="false"/>
          <w:color w:val="000000"/>
          <w:sz w:val="20"/>
          <w:u w:val="none"/>
        </w:rPr>
        <w:t xml:space="preserve">日本薬学会第126回年会,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Vol.30-P2-022,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Vol.28C15-40,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Vol.29P1-pm392,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747-752,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Vol.10368,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325-331,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Vol.10B11-40,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606-617,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990-1001,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438-439,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814-817,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格口 ゆか, 石山 玄明, 久保田 高明, 小林 淳一 : </w:t>
      </w:r>
      <w:r>
        <w:rPr>
          <w:rFonts w:ascii="" w:hAnsi="" w:cs="" w:eastAsia=""/>
          <w:b w:val="false"/>
          <w:i w:val="false"/>
          <w:strike w:val="false"/>
          <w:color w:val="000000"/>
          <w:sz w:val="20"/>
          <w:u w:val="none"/>
        </w:rPr>
        <w:t xml:space="preserve">エゾオトギリHypericum yezoenseより単離したyezo'otogirin A–Cの構造,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256,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1213-1217,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603-608,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 2010年8月.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1504-1509,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36-38,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1553-1558,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S293, 2015.</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75-85,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439-447, 2016.</w:t>
      </w:r>
    </w:p>
    <w:p>
      <w:pPr>
        <w:numPr>
          <w:numId w:val="16"/>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20-25,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1241-1245,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