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農業・食品産業技術総合研究機構,  (「イノベーション創出基礎的研究推進事業」書類審査専門委員 [2009年3月〜3月], 「イノベーション創出基礎的研究推進事業」書類審査専門委員 [2010年3月〜3月]).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農業・食品産業技術総合研究機構,  (「イノベーション創出基礎的研究推進事業」書類審査専門委員 [2009年3月〜3月], 「イノベーション創出基礎的研究推進事業」書類審査専門委員 [2010年3月〜3月]).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(編集協力委員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(編集協力委員 [2017年4月〜2019年3月]).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