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テクノネットワーク四国,  (技術アドバイザー [2003年11月〜2004年10月]).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国際科学技術財団 第198回やさしい科学技術セミナー,  (世話人 [2009年11月]).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日本薬学会 第130年会 シンポジウム「生命志向型化学」,  (オーガナイザー [2010年3月]).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第43回若手ペプチド夏の勉強会,  (世話人 [2010年8月]).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東京工業大学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[2011年4月〜9月]).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 新学術領域研究「融合マテリアル」第5回若手スクール,  (副実行委員長 [2012年11月]).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第51回ペプチド討論会,  (実行委員 [2014年10月]).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日本ペプチド学会市民フォーラム2014,  (実行委員 [2014年10月]).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 さきがけ研究者向けSciFoS (Science for Society),  (参加研究者 [2014年9月〜2015年3月]).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次世代を担う有機化学シンポジウム(日本薬学会化学系薬学部会),  (世話人 [2015年5月]).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創薬懇話会2015 in 徳島(日本薬学会医薬化学部会),  (実行委員 [2015年7月]).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猪熊 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科学技術予測センター,  (専門調査員 [2018年4月〜2019年3月]).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10th International Peptide Symposium,  (Local Organizing Committee [2018年12月]).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