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(徳島県)国民健康保険審査会,  (委員 [2015年6月]).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日本公衆衛生看護学会国際委員,  (委員 [2015年7月]).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徳島県精神医療体制検討会,  (委員 [2016年4月〜2017年]).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徳島県保健福祉部健康増進増進課,  (現任教育評価検討会(委員)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[2016年10月], 看護学教育CQIモデル開発専門家会議委員 [2016年12月〜2017年3月]).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徳島県国保健康保険運営協議会,  (委員 [2017年5月〜2018年3月]).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(平成29年度第2回保健師人材育成担当者会議 [2018年3月]).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