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4"/>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臨床神経生理学の研究, 第三回奨励賞, 日本臨床神経生理学会, 2013年11月.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two-layered susceptibility vessel sign on 3-tesla T2*-weighted imaging is a predictive biomarker of stroke subtype, 優秀ポスター賞, 日本心血管脳卒中学会, 2015年6月.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優秀教員賞,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ASLのCranial Dural Arteriovenous Fistula診断における有用性, 優秀ポスター賞, 日本脳神経血管内治療学会, 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Cohort profile of the Japan Dystonia Consortium:molecular epidemiology of dystonia in Japan., 第11回 パーキンソン病・運動障害疾患コングレス 臨床部門最優秀賞受賞, 一般社団法人 日本パーキンソン病・運動障害疾患学会, 2017年10月.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思春期より成人期にかけて運動過多が減少している幼少児期発症のジスキネジア症例, 第12回 パーキンソン病・運動障害疾患コングレス イブニングビデオセッション 最優秀賞, 一般社団法人 日本パーキンソン病・運動障害疾患学会,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メタ解析が切り開く未来の医療, 青藍会賞, 徳島大学医学部医学科同窓会 青藍会, 2018年7月.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教育・研究活動において顕著な功績があった者, 徳島大学大学院医歯薬学研究部長表彰, 徳島大学大学院医歯薬学研究部,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2020年度いしがね海老原財団Neuroscience Awards, Neuroscience Laboratory Japan: NSLJ, 2020年9月.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外部資金獲得, 外部資金獲得表彰, </w:t>
      </w:r>
      <w:r>
        <w:rPr>
          <w:rFonts w:ascii="" w:hAnsi="" w:cs="" w:eastAsia=""/>
          <w:b w:val="false"/>
          <w:i w:val="false"/>
          <w:strike w:val="false"/>
          <w:color w:val="000000"/>
          <w:sz w:val="20"/>
          <w:u w:val="single"/>
        </w:rPr>
        <w:t>臨床神経科学</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神経変性疾患の診断法および治療法の開発,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徳島大学院医歯薬学研究部,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 令和4年度大学院医歯薬学研究部長表彰,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徳島大学大学院,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