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Utx regulates differentiation and mineralization in osteoblasts.,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2628-2636,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apoptosis through targeting anti-apoptotic protein Bcl-2 and pro-apoptotic protein Bim.,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Pim 阻害による骨髄腫骨吸収亢進の抑制,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第18回癌と骨病変研究会,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骨形成および骨芽細胞の分化に関する研究とその手法,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口腔医科学フロンティア研究会,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