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エピジェネティクス制御の破綻による成長ホルモン産生細胞腫瘍化機構の解明, ノボ ノルディスク成長・発達研究賞, ノボ ノルディスクファーマ株式会社, 2005年6月.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癌抑制因子パラフィブロミンはSV40 large T抗原存在下では細胞増殖促進に働く, 第10回日本内分泌病理学会若手奨励賞, 日本内分泌病理学会, 2006年11月.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耳下腺腺房細胞における水チャネル・AQP5と脂質ラフトの刺激による細胞内移動と唾液への遊離, 日本唾液腺学会奨励賞, 唾液腺学会,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新しいタイプの癌抑制蛋白質パラフィブロミンの機能解析, 高田充歯科基礎医学奨励賞,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2007年12月.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新規抗肥満分子標的とそのスクリーニング技術, 彩都賞, バイオビジネスアワードJAPAN,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1型糖尿病ラットの耳下腺のマイクロアレイ解析による口腔乾燥症発症機序の網羅的解明, 優秀発表賞, 日本歯科薬物療法学会, 2011年6月.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ベストメンター賞, 徳島大学歯学部, 2013年3月.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2019年度ベストメンター賞,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