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64-69,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componentsの糖鎖結合能と炎症反応誘導能に関する解析,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biofilm componentsの糖鎖結合能と炎症反応誘導に関する解析, </w:t>
      </w:r>
      <w:r>
        <w:rPr>
          <w:rFonts w:ascii="" w:hAnsi="" w:cs="" w:eastAsia=""/>
          <w:b w:val="false"/>
          <w:i w:val="true"/>
          <w:strike w:val="false"/>
          <w:color w:val="000000"/>
          <w:sz w:val="20"/>
          <w:u w:val="none"/>
        </w:rPr>
        <w:t xml:space="preserve">第29回日本バイオフィルム学術集会,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口腔常在菌Streptococcus intermediusが呼吸器疾患重症化に関与するメカニズム,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歯と歯根周囲の組織学, 永末書店,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感染根管における細菌感染の実態,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深在性う蝕への対応と歯髄の免疫応答,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感染根管における細菌感染の実態, 株式会社ヒョーロン・パブリッシャーズ,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Responses to Dental Caries, </w:t>
      </w:r>
      <w:r>
        <w:rPr>
          <w:rFonts w:ascii="" w:hAnsi="" w:cs="" w:eastAsia=""/>
          <w:b w:val="false"/>
          <w:i w:val="true"/>
          <w:strike w:val="false"/>
          <w:color w:val="000000"/>
          <w:sz w:val="20"/>
          <w:u w:val="none"/>
        </w:rPr>
        <w:t xml:space="preserve">Dentisphere 4; International Scientific Meeting 5th ASEAN Plus Tokushima Joint International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