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Macrophage Inflammatory Protein 3a-CC chemokine receptor 6 interactions play an important role in CD4+ T-cell accumulation in periodontal diseased tissue., 日本歯周病学会奨励賞,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西野瑞穂歯科臨床医学奨励賞,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CXC chemokine ligand 16 in periodontal diseases: expression in diseased tissues and production by cytokine-stimulated human gingival fibroblasts., 日本歯科保存学会奨励賞,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日本歯科保存学会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義隆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歯周炎病変局所へのリンパ球浸潤機構の解析, 日本歯周病学会学術賞,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歯髄炎の病態形成におけるCXCL10の役割, 平成27年度康楽賞,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