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KCB-1D(FGF-2)による第Ⅱ相歯周組織再生試験, --- KCB-1Dにより著明な改善が認められたー症例 ---,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エムドゲイン ゲルを用いた歯牙再植術の一症例,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164,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智恵, 福本 善和, 片岡 正俊,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Ca拮抗薬による歯肉増殖症の病態と治療, </w:t>
      </w:r>
      <w:r>
        <w:rPr>
          <w:rFonts w:ascii="" w:hAnsi="" w:cs="" w:eastAsia=""/>
          <w:b w:val="false"/>
          <w:i w:val="true"/>
          <w:strike w:val="false"/>
          <w:color w:val="000000"/>
          <w:sz w:val="20"/>
          <w:u w:val="none"/>
        </w:rPr>
        <w:t xml:space="preserve">第20回日本歯科医学会総会,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w:t>
      </w:r>
      <w:r>
        <w:rPr>
          <w:rFonts w:ascii="" w:hAnsi="" w:cs="" w:eastAsia=""/>
          <w:b w:val="false"/>
          <w:i w:val="true"/>
          <w:strike w:val="false"/>
          <w:color w:val="000000"/>
          <w:sz w:val="20"/>
          <w:u w:val="none"/>
        </w:rPr>
        <w:t xml:space="preserve">日本歯科保存学会2004年度秋季学会(第121回),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自家歯牙移植の理論と術式, --- 歯周組織再生誘導材料の自家歯牙移植への応用 ---, </w:t>
      </w:r>
      <w:r>
        <w:rPr>
          <w:rFonts w:ascii="" w:hAnsi="" w:cs="" w:eastAsia=""/>
          <w:b w:val="false"/>
          <w:i w:val="true"/>
          <w:strike w:val="false"/>
          <w:color w:val="000000"/>
          <w:sz w:val="20"/>
          <w:u w:val="none"/>
        </w:rPr>
        <w:t xml:space="preserve">第14回薫風会臨床セミナー,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T Azuma, H Seto, J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Nagata : </w:t>
      </w:r>
      <w:r>
        <w:rPr>
          <w:rFonts w:ascii="" w:hAnsi="" w:cs="" w:eastAsia=""/>
          <w:b w:val="false"/>
          <w:i w:val="false"/>
          <w:strike w:val="false"/>
          <w:color w:val="000000"/>
          <w:sz w:val="20"/>
          <w:u w:val="none"/>
        </w:rPr>
        <w:t xml:space="preserve">Successful Periodontal Regeneration Using FGF-2 in Two Periodontitis Patients,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in human keratinocytes in vitro,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Kitamura, M Akamatsu, M Machigashira, Y Hara, R Sakagami, T Hirofuji, T Hamachi, K Maeda, M Yokota,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 Nagata, H Kurihara, S Takashiba, T Sibutani, M Fukuda, T Noguchi, K Yamazaki, H Yoshie, K Ioroi, T Arai, T Nakagawa, K Ito, S Oda, Y Izumi, Y Ogata, S Yamada, H Shimauchi, K Kunimatsu, M Kawanami, T Fujii, Y Furuichi, T Furuuchi, T Sasano, E Imai, M Omae, S Yamada, M Watanuki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Murakami : </w:t>
      </w:r>
      <w:r>
        <w:rPr>
          <w:rFonts w:ascii="" w:hAnsi="" w:cs="" w:eastAsia=""/>
          <w:b w:val="false"/>
          <w:i w:val="false"/>
          <w:strike w:val="false"/>
          <w:color w:val="000000"/>
          <w:sz w:val="20"/>
          <w:u w:val="none"/>
        </w:rPr>
        <w:t xml:space="preserve">FGF-2 stimulates periodontal regeneration: results of a multi-center randomized clinical trial.,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542-548,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2833-2838,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70-74,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マイクロデバイスを用いた歯周病診断法の展望 -歯肉溝滲出液中のバイオマーカーの測定-, </w:t>
      </w:r>
      <w:r>
        <w:rPr>
          <w:rFonts w:ascii="" w:hAnsi="" w:cs="" w:eastAsia=""/>
          <w:b w:val="false"/>
          <w:i w:val="true"/>
          <w:strike w:val="false"/>
          <w:color w:val="000000"/>
          <w:sz w:val="20"/>
          <w:u w:val="none"/>
        </w:rPr>
        <w:t xml:space="preserve">第53回日本歯周病学会春季学術大会 (盛岡) シンポジウムII ''最新歯科治療の革新'',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Shouki Yatsushiro, Rie Akamine, Shohei Yamamura, Mami Hino, Kazuaki Kajimoto,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Hiroko 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Masato Tanaka, Yasuo Shinohara, Yoshinobu Baba, 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Quantitative analysis of serum procollagen type I C-terminal propeptide by immunoassay on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e18807,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Mami Hino,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periodontal diseases by biomarkers,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31th Proceedings 臨床歯科を語る会,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永田 俊彦 : </w:t>
      </w:r>
      <w:r>
        <w:rPr>
          <w:rFonts w:ascii="" w:hAnsi="" w:cs="" w:eastAsia=""/>
          <w:b w:val="false"/>
          <w:i w:val="false"/>
          <w:strike w:val="false"/>
          <w:color w:val="000000"/>
          <w:sz w:val="20"/>
          <w:u w:val="none"/>
        </w:rPr>
        <w:t xml:space="preserve">歯肉溝滲出液を用いた歯周病罹患部位の診断と治療効果のモニタリングの有用性-歯周病迅速診断キット開発に向けて-第三報, </w:t>
      </w:r>
      <w:r>
        <w:rPr>
          <w:rFonts w:ascii="" w:hAnsi="" w:cs="" w:eastAsia=""/>
          <w:b w:val="false"/>
          <w:i w:val="true"/>
          <w:strike w:val="false"/>
          <w:color w:val="000000"/>
          <w:sz w:val="20"/>
          <w:u w:val="none"/>
        </w:rPr>
        <w:t xml:space="preserve">日本歯科保存学会雑誌 第135回秋季学術大会プロクラム, </w:t>
      </w:r>
      <w:r>
        <w:rPr>
          <w:rFonts w:ascii="" w:hAnsi="" w:cs="" w:eastAsia=""/>
          <w:b w:val="false"/>
          <w:i w:val="false"/>
          <w:strike w:val="false"/>
          <w:color w:val="000000"/>
          <w:sz w:val="20"/>
          <w:u w:val="none"/>
        </w:rPr>
        <w:t>124,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歯周組織再生療法の実際, </w:t>
      </w:r>
      <w:r>
        <w:rPr>
          <w:rFonts w:ascii="" w:hAnsi="" w:cs="" w:eastAsia=""/>
          <w:b w:val="false"/>
          <w:i w:val="true"/>
          <w:strike w:val="false"/>
          <w:color w:val="000000"/>
          <w:sz w:val="20"/>
          <w:u w:val="none"/>
        </w:rPr>
        <w:t xml:space="preserve">香川県歯科医師会,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139-140,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 2型糖尿病の患者から口臭と口腔乾燥症の相談を受けたらそれぞれどう指導する?, 医歯薬出版株式会社, 東京,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 2型糖尿病の患者から口臭と口腔乾燥症の相談を受けたらそれぞれどう指導する?,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Shouki Yatsushiro,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calprotectin in gingival crevicular fluid by immunoassay on a microchip,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1239-1244,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Kudo,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H Maeda, Y Abiko, T Hino, M Iwata, C Mitsuhashi, S Murakami, T Nagasawa,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Y Nomura, T Noguchi, Y Numabe, Y Ogata, T Sato, H Shimauchi, K Yamazaki, 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Assessment of the plasma/serum IgG test to screen for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1190-1195,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126-131,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マイクロチップ基板を用いた血中サイトカインの迅速検出法の構築,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渡辺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-歯周病迅速診断キット開発に向けて-(第四報),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126,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ヒト口腔上皮細胞のカルプロテクチン発現に及ぼす半夏瀉心湯の影響,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歯肉溝滲出液(GCF)を用いた歯周病罹患部位の診断と治療効果のモニタリングの有用性-歯周病迅速診断キット開発に向けて-(第五報), </w:t>
      </w:r>
      <w:r>
        <w:rPr>
          <w:rFonts w:ascii="" w:hAnsi="" w:cs="" w:eastAsia=""/>
          <w:b w:val="false"/>
          <w:i w:val="true"/>
          <w:strike w:val="false"/>
          <w:color w:val="000000"/>
          <w:sz w:val="20"/>
          <w:u w:val="none"/>
        </w:rPr>
        <w:t xml:space="preserve">日本歯周病学会会誌 第55回学術大会秋季特別号,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-歯周病迅速診断キット開発に向けて-(第六報),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119-120,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216-221, 2013.</w:t>
      </w:r>
    </w:p>
    <w:p>
      <w:pPr>
        <w:numPr>
          <w:numId w:val="14"/>
        </w:numPr>
        <w:autoSpaceDE w:val="off"/>
        <w:autoSpaceDN w:val="off"/>
        <w:spacing w:line="-240" w:lineRule="auto"/>
        <w:ind w:left="30"/>
      </w:pPr>
      <w:r>
        <w:rPr>
          <w:rFonts w:ascii="" w:hAnsi="" w:cs="" w:eastAsia=""/>
          <w:b w:val="true"/>
          <w:i w:val="false"/>
          <w:strike w:val="false"/>
          <w:color w:val="000000"/>
          <w:sz w:val="20"/>
          <w:u w:val="none"/>
        </w:rPr>
        <w:t>Toshio Takuma, Keiji Oishi, Tomofusa Manabe, Satoshi Yonada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Buccal bone resorption around posterior implants after surgery: a 1-year prospective study.,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133-134,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10th Asian Pacific Society of Periodontology,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diabetes and the diagnosis of diabetes-asociated periodontitis., </w:t>
      </w:r>
      <w:r>
        <w:rPr>
          <w:rFonts w:ascii="" w:hAnsi="" w:cs="" w:eastAsia=""/>
          <w:b w:val="false"/>
          <w:i w:val="true"/>
          <w:strike w:val="false"/>
          <w:color w:val="000000"/>
          <w:sz w:val="20"/>
          <w:u w:val="none"/>
        </w:rPr>
        <w:t xml:space="preserve">2013 Special Lecture The 53rd General Session of Korean Academy of Periodontology,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Diabetes-associated periodontitis and biomarkers., </w:t>
      </w:r>
      <w:r>
        <w:rPr>
          <w:rFonts w:ascii="" w:hAnsi="" w:cs="" w:eastAsia=""/>
          <w:b w:val="false"/>
          <w:i w:val="true"/>
          <w:strike w:val="false"/>
          <w:color w:val="000000"/>
          <w:sz w:val="20"/>
          <w:u w:val="none"/>
        </w:rPr>
        <w:t xml:space="preserve">The Tomas Van Dyke Symposium on Periodontal Medicine, Howard Plaza Hotel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糖尿病関連歯周炎の病態と診断 糖尿病学会シンポジウム19「新たに注目される糖尿病関連疾患」, </w:t>
      </w:r>
      <w:r>
        <w:rPr>
          <w:rFonts w:ascii="" w:hAnsi="" w:cs="" w:eastAsia=""/>
          <w:b w:val="false"/>
          <w:i w:val="true"/>
          <w:strike w:val="false"/>
          <w:color w:val="000000"/>
          <w:sz w:val="20"/>
          <w:u w:val="none"/>
        </w:rPr>
        <w:t xml:space="preserve">第56回日本糖尿病学会年次学術集会(熊本),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神経変性疾患関連因子TDP-43はマクロファージ様細胞のTNF-a転写調節に関与する,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多部田 康一, 山崎 和久, 吉江 弘正, 渡辺 久, 和泉 雄一, 須田 玲子, 山本 松男, 柴 秀樹, 栗原 英見, 柳田 学, 北村 正博, 南部 敏之,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前田 博史, 高柴 正悟,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神経変性疾患関連因子TDP-43は単球におけるLPS誘導性TNF-a転写調節に関与する,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none"/>
        </w:rPr>
        <w:t xml:space="preserve">薫風会セミナー,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Satoshi Sekino, Etsuko Murakashi, Hitomi Iguchi, Shuichi Hashimoto, Daisuke Sasaki, Takashi Yaegashi, Kazushi Kunimatsu,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bleeding on probing and gingival crevicular fluid enzyme activity for detection of periodontally active sites during supportive periodontal therapy,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expression of S100A8 and A9 via RAGE-MAPK in rat dental pulp cells,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 Hattori, H Maeda, S Takashiba, M Takigawa,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transactivation-responsive DNA-binding protein 43 (TARDBP43; TDP-43) as a novel factor for TNF-a expression upon lipopolysaccharide stimulation in human monocytes.,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H Maeda, S Takashiba,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novel factors for TNF-a expression in LPS-stimulated macrophages.,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51,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糖尿病で薬物性歯肉増殖症を合併している歯周病患者へどのように対応したらよいですか．, 医歯薬出版株式会社,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臨床編 歯周病の病因, 永末書店,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下顎前歯部の動揺,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重度慢性歯周炎を有する血液透析患者に対して包括的歯周治療によりQOL向上を図った一症例, </w:t>
      </w:r>
      <w:r>
        <w:rPr>
          <w:rFonts w:ascii="" w:hAnsi="" w:cs="" w:eastAsia=""/>
          <w:b w:val="false"/>
          <w:i w:val="true"/>
          <w:strike w:val="false"/>
          <w:color w:val="000000"/>
          <w:sz w:val="20"/>
          <w:u w:val="none"/>
        </w:rPr>
        <w:t xml:space="preserve">第58回春季日本歯周病学会学術大会,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No.May, </w:t>
      </w:r>
      <w:r>
        <w:rPr>
          <w:rFonts w:ascii="" w:hAnsi="" w:cs="" w:eastAsia=""/>
          <w:b w:val="false"/>
          <w:i w:val="false"/>
          <w:strike w:val="false"/>
          <w:color w:val="000000"/>
          <w:sz w:val="20"/>
          <w:u w:val="none"/>
        </w:rPr>
        <w:t>139,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w:t>
      </w:r>
      <w:r>
        <w:rPr>
          <w:rFonts w:ascii="" w:hAnsi="" w:cs="" w:eastAsia=""/>
          <w:b w:val="false"/>
          <w:i w:val="true"/>
          <w:strike w:val="false"/>
          <w:color w:val="000000"/>
          <w:sz w:val="20"/>
          <w:u w:val="none"/>
        </w:rPr>
        <w:t xml:space="preserve">道東歯学研究会・釧路歯科医師会共催講演,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歯肉溝滲出液中のバイオマーカーを用いた歯周病診断(臨床教育講演),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第33回日本骨代謝学会学術集会,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歯周組織再生療法の変遷ーQOL向上のための歯周治療ー, </w:t>
      </w:r>
      <w:r>
        <w:rPr>
          <w:rFonts w:ascii="" w:hAnsi="" w:cs="" w:eastAsia=""/>
          <w:b w:val="false"/>
          <w:i w:val="true"/>
          <w:strike w:val="false"/>
          <w:color w:val="000000"/>
          <w:sz w:val="20"/>
          <w:u w:val="none"/>
        </w:rPr>
        <w:t xml:space="preserve">松本歯科大学 歯周病学特別講義,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1314-1319,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57-71,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Oral Bacterial Infections and Systemic Conditions, Especially Host Immune Responses, </w:t>
      </w:r>
      <w:r>
        <w:rPr>
          <w:rFonts w:ascii="" w:hAnsi="" w:cs="" w:eastAsia=""/>
          <w:b w:val="false"/>
          <w:i w:val="true"/>
          <w:strike w:val="false"/>
          <w:color w:val="000000"/>
          <w:sz w:val="20"/>
          <w:u w:val="none"/>
        </w:rPr>
        <w:t xml:space="preserve">The 4nd ASEAN Plus and Tokushima Joint International Conference on Challenge and Innovation in Oral Science (Sanur, Bali, Indonesia),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158,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口腔バイオフィルム感染症における病原因子と全身に及ぼす影響,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口腔病原細菌に焦点をあてた呼吸器疾患重症化に関与するメカニズム, </w:t>
      </w:r>
      <w:r>
        <w:rPr>
          <w:rFonts w:ascii="" w:hAnsi="" w:cs="" w:eastAsia=""/>
          <w:b w:val="false"/>
          <w:i w:val="true"/>
          <w:strike w:val="false"/>
          <w:color w:val="000000"/>
          <w:sz w:val="20"/>
          <w:u w:val="none"/>
        </w:rPr>
        <w:t xml:space="preserve">第91回日本細菌学会総会 &amp; 第14回日韓国際微生物学シンポジウム,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現代の歯内療法と今後の再生治療の可能性, </w:t>
      </w:r>
      <w:r>
        <w:rPr>
          <w:rFonts w:ascii="" w:hAnsi="" w:cs="" w:eastAsia=""/>
          <w:b w:val="false"/>
          <w:i w:val="true"/>
          <w:strike w:val="false"/>
          <w:color w:val="000000"/>
          <w:sz w:val="20"/>
          <w:u w:val="none"/>
        </w:rPr>
        <w:t xml:space="preserve">徳島大学歯学部同窓会平成29年度卒後研修セミナー,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101941, 2019.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No.Article number 239,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149,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e0239660,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No.662, </w:t>
      </w:r>
      <w:r>
        <w:rPr>
          <w:rFonts w:ascii="" w:hAnsi="" w:cs="" w:eastAsia=""/>
          <w:b w:val="false"/>
          <w:i w:val="false"/>
          <w:strike w:val="false"/>
          <w:color w:val="000000"/>
          <w:sz w:val="20"/>
          <w:u w:val="none"/>
        </w:rPr>
        <w:t>21-22,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19-27,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No.681, </w:t>
      </w:r>
      <w:r>
        <w:rPr>
          <w:rFonts w:ascii="" w:hAnsi="" w:cs="" w:eastAsia=""/>
          <w:b w:val="false"/>
          <w:i w:val="false"/>
          <w:strike w:val="false"/>
          <w:color w:val="000000"/>
          <w:sz w:val="20"/>
          <w:u w:val="none"/>
        </w:rPr>
        <w:t>26-34,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161,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154,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none"/>
        </w:rPr>
        <w:t xml:space="preserve">Cell biochemistry and biophysics,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17-18,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50,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