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がん検診受診率向上に向けて, </w:t>
      </w:r>
      <w:r>
        <w:rPr>
          <w:rFonts w:ascii="" w:hAnsi="" w:cs="" w:eastAsia=""/>
          <w:b w:val="false"/>
          <w:i w:val="true"/>
          <w:strike w:val="false"/>
          <w:color w:val="000000"/>
          <w:sz w:val="20"/>
          <w:u w:val="none"/>
        </w:rPr>
        <w:t xml:space="preserve">学位論文集, </w:t>
      </w:r>
      <w:r>
        <w:rPr>
          <w:rFonts w:ascii="" w:hAnsi="" w:cs="" w:eastAsia=""/>
          <w:b w:val="false"/>
          <w:i w:val="false"/>
          <w:strike w:val="false"/>
          <w:color w:val="000000"/>
          <w:sz w:val="20"/>
          <w:u w:val="none"/>
        </w:rPr>
        <w:t>2012年5月.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吉野川市のがん検診受診の現状,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俊博, 杉山 知子,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和田 敬広, 宇尾 基弘 : </w:t>
      </w:r>
      <w:r>
        <w:rPr>
          <w:rFonts w:ascii="" w:hAnsi="" w:cs="" w:eastAsia=""/>
          <w:b w:val="false"/>
          <w:i w:val="false"/>
          <w:strike w:val="false"/>
          <w:color w:val="000000"/>
          <w:sz w:val="20"/>
          <w:u w:val="none"/>
        </w:rPr>
        <w:t xml:space="preserve">ラット口腔内におけるNiの溶出と口腔粘膜内でのNi分布,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歯科画像診断,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Magnetic Resonance Imaging Research in Dentistry,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5215413, 2017.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放射線および原子力に対する歯科学生の理解度, </w:t>
      </w:r>
      <w:r>
        <w:rPr>
          <w:rFonts w:ascii="" w:hAnsi="" w:cs="" w:eastAsia=""/>
          <w:b w:val="false"/>
          <w:i w:val="true"/>
          <w:strike w:val="false"/>
          <w:color w:val="000000"/>
          <w:sz w:val="20"/>
          <w:u w:val="none"/>
        </w:rPr>
        <w:t xml:space="preserve">千葉スタディグループ講演会,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1-10,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104-110,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