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星野 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被検食の性状の違いによる咀嚼・嚥下時の咬筋酸素動態の特性, 学術論文奨励賞, 日本歯科衛生学会, 2012年9月.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星野 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康楽会賞,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土井 登紀子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日野出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中江 弘美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玉谷 香奈子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中野 雅德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伊賀 弘起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effect of the education program "Chewing30" through the the information and communication technology system, 2014年12月.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ロディス Maningo オマー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教育に関する貢献と業績, 歯学部学部長表彰, 2016年8月.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Junhel Dalanon,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Rozzano De Castro Locsin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Tanioka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Maningo Rodis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Yoshizo Matsuka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Patient-reported experience and oral health-related quality of life (OHRQoL) in edentates with implant-retained overdentures, Shirley C. Gordon Shared Vulnerability Award, The International Association for Shirley C. Gordon Award, May 2018.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Maningo Rodis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Alumni Spotlight, Southwestern University PHINMA, Nov. 2018.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Prihastuti Rieski,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Hinode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Makoto Fukui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Maningo Rodis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Yoshizo Matsuka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Effect of an educational intervention on oral hygiene behavior: a randomized controlled trial, Presentation Award, Asian Academy of Preventive Dentistry-Society of Preventive Dentistry Hongkong, Nov. 2024.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