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松山 美和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舌可動部亜全摘症例に対するリハビリテレーションとその治療効果―下顎歯槽堤形成術と最大舌圧の経時的変化―, 平成22年度優秀論文賞,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日本顎顔面補綴学会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2011年6月.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中道 敦子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一口量が咀嚼回数に及ぼす影響, 特定非営利活動法人日本咀嚼学会第22回学術大会優秀口演賞,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日本咀嚼学会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2012年1月.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松山 美和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舌可動部亜全摘症例に対するリハビリテレーションとその治療効果―下顎歯槽堤形成術と最大舌圧の経時的変化―, 康楽会賞,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公益財団法人 康楽会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2012年1月.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土井 登紀子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日野出 大輔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中江 弘美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玉谷 香奈子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吉岡 昌美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松山 美和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中野 雅德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伊賀 弘起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The effect of the education program "Chewing30" through the the information and communication technology system, 2014年12月.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