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喜久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アレルギー疾患感受性遺伝子発現抑制物質, 特願2009-284069 (2009年12月), 特許第PCT/KR2010/008995号 (2009年12月).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鼻粘膜検体内部標準遺伝子,  (2010年11月), 特許第2010-258476号.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抗アレルギー組成物，抗アレルギー物質セット，及び抗アレルギー物質セットの製造方法,  (2011年1月), 特許第2011-011472号.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鼻過敏症予防・治療剤,  (2011年2月), 特許第2012-040703号.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久保 伸夫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鼻炎の予防治療装置,  (2013年7月), 特許第2013-149012号.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(2015年3月), 特許第2015-048286号 (2015年).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永峰 賢一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レンコン節部の抽出物を含有する抗アレルギー剤,  (2015年9月), 特許第2015-174921号 (2015年).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(2016年3月), 特許第PCT/JP2016/57701号 (2016年).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