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蛍光色素を用いた歯周病の簡易検査, 特願2015-129848 (2015年6月),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佳子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新規な複素環含有アミノ酸化合物及びその用途, 特願2015-219537 (2015年11月), 特開Preparation of heterocycle-containing amino acid as fertilizer and plant growth regulating agent (2017年5月), 特許第WO 2017082111号.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佳子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新規な複素環含有アミノ酸化合物及びその用途, 特願2015-219537 (2015年11月), 特許第6347396号 (2018年6月).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複素環含有アミノ酸又はその塩，並びにそれを用いた肥料及び植物成長調整剤,  (2018年8月), 特許第2018-160612号.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特願2020-060320 (2020年3月),  (2021年10月), 特許第7398738号 (2023年12月).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 (2020年3月), 特許第2020-060320号 (2020年3月).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