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14"/>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三価の超原子価有機臭素化合物の合成とその脱離能を推進力とする有機合成反応の開発, 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2014年3月.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ペプチドへの直接的不斉反応を基盤とした非天然アミノ酸含有ペプチドの新規効率的不斉合成法開発, 平成29年度日本薬学会中国四国支部奨励賞, 日本薬学会中国四国支部, 2017年10月.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創薬テンプレート構築を指向した異常アミノ酸およびそれを含有するペプチドの合成法開発, 2020年度日本薬学会奨励賞,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多様な側鎖構造をもつ異常アミノ酸類縁体およびペプチド群の効率的かつ迅速合成法の開発, 令和2年度徳島大学若手研究者学長表彰,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