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445-447,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Locsins Technological competency as caring in nursing: Knowing as process and technological knowing as practice, F.A. Davis, Co., Philadelphia, Pennsylvania, USA,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Rozzano Locsins Technological competency as caring in nursing: Knowing as process and technological knowing as practice,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2015.</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Like a Moth to a Flame: Ebola and the Culture of Caregiving in Sub-Saharan Africa,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 Wal Mostert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 hemorrhagic fever outbreaks: strategies for effective epidemic management, containment and control, </w:t>
      </w:r>
      <w:r>
        <w:rPr>
          <w:rFonts w:ascii="" w:hAnsi="" w:cs="" w:eastAsia=""/>
          <w:b w:val="false"/>
          <w:i w:val="true"/>
          <w:strike w:val="false"/>
          <w:color w:val="000000"/>
          <w:sz w:val="20"/>
          <w:u w:val="single"/>
        </w:rPr>
        <w:t>The Brazilian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Matua A. Gerald, Wal M.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Ebolavirus and Haemorrhagic Syndrome, </w:t>
      </w:r>
      <w:r>
        <w:rPr>
          <w:rFonts w:ascii="" w:hAnsi="" w:cs="" w:eastAsia=""/>
          <w:b w:val="false"/>
          <w:i w:val="true"/>
          <w:strike w:val="false"/>
          <w:color w:val="000000"/>
          <w:sz w:val="20"/>
          <w:u w:val="single"/>
        </w:rPr>
        <w:t>Sultan Qaboos University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e171-176, 2015.</w:t>
      </w:r>
    </w:p>
    <w:p>
      <w:pPr>
        <w:numPr>
          <w:numId w:val="12"/>
        </w:numPr>
        <w:autoSpaceDE w:val="off"/>
        <w:autoSpaceDN w:val="off"/>
        <w:spacing w:line="-240" w:lineRule="auto"/>
        <w:ind w:left="30"/>
      </w:pPr>
      <w:r>
        <w:rPr>
          <w:rFonts w:ascii="" w:hAnsi="" w:cs="" w:eastAsia=""/>
          <w:b w:val="true"/>
          <w:i w:val="false"/>
          <w:strike w:val="false"/>
          <w:color w:val="000000"/>
          <w:sz w:val="20"/>
          <w:u w:val="none"/>
        </w:rPr>
        <w:t>R. Koszalinski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Persons Who Are Dependent on Technologies for Care: Lived Experience of Being Cared For following Lower Limb Amputation,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229-237,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776-787,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Purnell : </w:t>
      </w:r>
      <w:r>
        <w:rPr>
          <w:rFonts w:ascii="" w:hAnsi="" w:cs="" w:eastAsia=""/>
          <w:b w:val="false"/>
          <w:i w:val="false"/>
          <w:strike w:val="false"/>
          <w:color w:val="000000"/>
          <w:sz w:val="20"/>
          <w:u w:val="none"/>
        </w:rPr>
        <w:t xml:space="preserve">Advancing the Theory of Technological Competency as Caring in Nursing: The Universal Technological Domain.,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Abalos E. Evalyn, Rivera Y. Reynaldo,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Husserlian Phenomenology and Colaizzis Method of Data Analysis: An Exemplar in Qualitative Nursing Inquiry using Boykin and Schoenhofers Nursing as Caring Theory.,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Co-creating Moments in Nursing Occurring Within the Universal technological Domain., </w:t>
      </w:r>
      <w:r>
        <w:rPr>
          <w:rFonts w:ascii="" w:hAnsi="" w:cs="" w:eastAsia=""/>
          <w:b w:val="false"/>
          <w:i w:val="true"/>
          <w:strike w:val="false"/>
          <w:color w:val="000000"/>
          <w:sz w:val="20"/>
          <w:u w:val="none"/>
        </w:rPr>
        <w:t xml:space="preserve">Journal of Theory Construction &amp; Testing,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Co-creating Moments in the Universal Technological Domain: An Adaptive Visioning of the Theory of Technological Competency as Expression of Caring in Nursing, </w:t>
      </w:r>
      <w:r>
        <w:rPr>
          <w:rFonts w:ascii="" w:hAnsi="" w:cs="" w:eastAsia=""/>
          <w:b w:val="false"/>
          <w:i w:val="true"/>
          <w:strike w:val="false"/>
          <w:color w:val="000000"/>
          <w:sz w:val="20"/>
          <w:u w:val="none"/>
        </w:rPr>
        <w:t xml:space="preserve">36th International Caring Conference Enduring the Spirit of Caring International Association for Human Caring,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Leadership in Nursing Education, </w:t>
      </w:r>
      <w:r>
        <w:rPr>
          <w:rFonts w:ascii="" w:hAnsi="" w:cs="" w:eastAsia=""/>
          <w:b w:val="false"/>
          <w:i w:val="true"/>
          <w:strike w:val="false"/>
          <w:color w:val="000000"/>
          <w:sz w:val="20"/>
          <w:u w:val="none"/>
        </w:rPr>
        <w:t xml:space="preserve">56th Annual Convention and General Assembly. Association of Deans of Philippine Colleges of Nursing (ADPCN), </w:t>
      </w:r>
      <w:r>
        <w:rPr>
          <w:rFonts w:ascii="" w:hAnsi="" w:cs="" w:eastAsia=""/>
          <w:b w:val="false"/>
          <w:i w:val="false"/>
          <w:strike w:val="false"/>
          <w:color w:val="000000"/>
          <w:sz w:val="20"/>
          <w:u w:val="none"/>
        </w:rPr>
        <w:t>Manila, Philippines,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as Expression of Caring in Nursing, </w:t>
      </w:r>
      <w:r>
        <w:rPr>
          <w:rFonts w:ascii="" w:hAnsi="" w:cs="" w:eastAsia=""/>
          <w:b w:val="false"/>
          <w:i w:val="true"/>
          <w:strike w:val="false"/>
          <w:color w:val="000000"/>
          <w:sz w:val="20"/>
          <w:u w:val="none"/>
        </w:rPr>
        <w:t xml:space="preserve">Second Annual Conference of the Paulinian Nurses Alumni Association (PNAA), </w:t>
      </w:r>
      <w:r>
        <w:rPr>
          <w:rFonts w:ascii="" w:hAnsi="" w:cs="" w:eastAsia=""/>
          <w:b w:val="false"/>
          <w:i w:val="false"/>
          <w:strike w:val="false"/>
          <w:color w:val="000000"/>
          <w:sz w:val="20"/>
          <w:u w:val="none"/>
        </w:rPr>
        <w:t>Dumaguete,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Expression of Caring in Nursing: Implications for Nursing Research Education,and Practice,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Encounter within the Universal Technological Domain., </w:t>
      </w:r>
      <w:r>
        <w:rPr>
          <w:rFonts w:ascii="" w:hAnsi="" w:cs="" w:eastAsia=""/>
          <w:b w:val="false"/>
          <w:i w:val="true"/>
          <w:strike w:val="false"/>
          <w:color w:val="000000"/>
          <w:sz w:val="20"/>
          <w:u w:val="none"/>
        </w:rPr>
        <w:t xml:space="preserve">Technology &amp; Nursing: High Touch through High Tech. Nursing Consortium of South Florida,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3"/>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163-170,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64-70,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96-102,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105-111,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107-112,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112-120,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111-125,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96-110, 2017.</w:t>
      </w:r>
    </w:p>
    <w:p>
      <w:pPr>
        <w:numPr>
          <w:numId w:val="14"/>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132-143,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183-186,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161-168,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318-328,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264, 2017.</w:t>
      </w:r>
    </w:p>
    <w:p>
      <w:pPr>
        <w:numPr>
          <w:numId w:val="14"/>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15-24,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227-232,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20184, </w:t>
      </w:r>
      <w:r>
        <w:rPr>
          <w:rFonts w:ascii="" w:hAnsi="" w:cs="" w:eastAsia=""/>
          <w:b w:val="false"/>
          <w:i w:val="false"/>
          <w:strike w:val="false"/>
          <w:color w:val="000000"/>
          <w:sz w:val="20"/>
          <w:u w:val="none"/>
        </w:rPr>
        <w:t>66-75,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2018.</w:t>
      </w:r>
    </w:p>
    <w:p>
      <w:pPr>
        <w:numPr>
          <w:numId w:val="15"/>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2018.</w:t>
      </w:r>
    </w:p>
    <w:p>
      <w:pPr>
        <w:numPr>
          <w:numId w:val="15"/>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1485(77)-1494(86),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1, 2019.</w:t>
      </w:r>
    </w:p>
    <w:p>
      <w:pPr>
        <w:numPr>
          <w:numId w:val="15"/>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54-57, 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932-949,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85-91,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1598-1608,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185-190,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15-24,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109-111,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Atsunori Kogawa, Moeko Onda,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 Remote-Controlled Drone System by Using Only Eye Movements for Bedridden Patients, 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e12318,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749-758,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Chihiro Kawai,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Nelwati : </w:t>
      </w:r>
      <w:r>
        <w:rPr>
          <w:rFonts w:ascii="" w:hAnsi="" w:cs="" w:eastAsia=""/>
          <w:b w:val="false"/>
          <w:i w:val="false"/>
          <w:strike w:val="false"/>
          <w:color w:val="000000"/>
          <w:sz w:val="20"/>
          <w:u w:val="none"/>
        </w:rPr>
        <w:t xml:space="preserve">Factors Influencing the Levels of Grief Among Indonesian Nurses,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1978-1981,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e12481, </w:t>
      </w:r>
      <w:r>
        <w:rPr>
          <w:rFonts w:ascii="" w:hAnsi="" w:cs="" w:eastAsia=""/>
          <w:b w:val="false"/>
          <w:i w:val="false"/>
          <w:strike w:val="false"/>
          <w:color w:val="000000"/>
          <w:sz w:val="20"/>
          <w:u w:val="none"/>
        </w:rPr>
        <w:t>1-11,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12800, 2021.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155-164,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162-168,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47612-47617,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Mar.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