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Hiya Akiko, Uemura 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 Miwa : </w:t>
      </w:r>
      <w:r>
        <w:rPr>
          <w:rFonts w:ascii="" w:hAnsi="" w:cs="" w:eastAsia=""/>
          <w:b w:val="false"/>
          <w:i w:val="false"/>
          <w:strike w:val="false"/>
          <w:color w:val="000000"/>
          <w:sz w:val="20"/>
          <w:u w:val="none"/>
        </w:rPr>
        <w:t xml:space="preserve">Clinical training stress and autonomic nervous function in female medical technology students: analysis of heart rate variability and 1/fluctuation,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227-230,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溝口 佳緒里, 浦山 みどり,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心サルコイドーシスの心電図的特徴―サルコイドーシスとの比較―,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浦山 みどり, 溝口 佳緒里,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遠藤 桂輔 : </w:t>
      </w:r>
      <w:r>
        <w:rPr>
          <w:rFonts w:ascii="" w:hAnsi="" w:cs="" w:eastAsia=""/>
          <w:b w:val="false"/>
          <w:i w:val="false"/>
          <w:strike w:val="false"/>
          <w:color w:val="000000"/>
          <w:sz w:val="20"/>
          <w:u w:val="none"/>
        </w:rPr>
        <w:t xml:space="preserve">Brugada型心電図自動診断の診断精度に関する検討,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尚三郎, 平岡 葉月, 山本 良, 佐藤 光代,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12誘導ホルター心電図検査の有用性,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佐藤 光代, 平岡 葉月, 河野 裕美, 三木 淳子 : </w:t>
      </w:r>
      <w:r>
        <w:rPr>
          <w:rFonts w:ascii="" w:hAnsi="" w:cs="" w:eastAsia=""/>
          <w:b w:val="false"/>
          <w:i w:val="false"/>
          <w:strike w:val="false"/>
          <w:color w:val="000000"/>
          <w:sz w:val="20"/>
          <w:u w:val="none"/>
        </w:rPr>
        <w:t xml:space="preserve">心エコー図検査で偶然発見された乳頭状線維弾性腫の2例,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光代, 平岡 葉月, 山本 良,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特異な心電図所見を呈した肥大型心筋症の親子例, </w:t>
      </w:r>
      <w:r>
        <w:rPr>
          <w:rFonts w:ascii="" w:hAnsi="" w:cs="" w:eastAsia=""/>
          <w:b w:val="false"/>
          <w:i w:val="true"/>
          <w:strike w:val="false"/>
          <w:color w:val="000000"/>
          <w:sz w:val="20"/>
          <w:u w:val="none"/>
        </w:rPr>
        <w:t xml:space="preserve">第59回日本医学検査学会,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間宮 真奈美, 辻本 麻愉,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遠藤 桂輔 : </w:t>
      </w:r>
      <w:r>
        <w:rPr>
          <w:rFonts w:ascii="" w:hAnsi="" w:cs="" w:eastAsia=""/>
          <w:b w:val="false"/>
          <w:i w:val="false"/>
          <w:strike w:val="false"/>
          <w:color w:val="000000"/>
          <w:sz w:val="20"/>
          <w:u w:val="none"/>
        </w:rPr>
        <w:t xml:space="preserve">無線ヘッドホンを用いた心音・心機図検査装置の使用経験,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辻本 麻愉, 間宮 真奈美,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職場検診例に於ける早期再分極の出現頻度とその特徴,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優, 元野 睦美,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若年健常者における不整脈基質の変遷,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元野 睦美, 山崎 優,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冠攣縮性狭心症における虚血性J波の出現様式に関する検討,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松浦 彩, 稲垣 辰憲,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心サルコイドーシスに於けるfragmented QRS(fQRS)の出現頻度とその臨床的意義,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30,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稲垣 辰憲, 友藤 達陽,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鳥海 進一, 矢野 勇人 : </w:t>
      </w:r>
      <w:r>
        <w:rPr>
          <w:rFonts w:ascii="" w:hAnsi="" w:cs="" w:eastAsia=""/>
          <w:b w:val="false"/>
          <w:i w:val="false"/>
          <w:strike w:val="false"/>
          <w:color w:val="000000"/>
          <w:sz w:val="20"/>
          <w:u w:val="none"/>
        </w:rPr>
        <w:t xml:space="preserve">心筋梗塞発症時Tombstone様ST上昇を認めたWellens症候群の1例,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31,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友藤 達陽, 松浦 彩,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弘田 大智 : </w:t>
      </w:r>
      <w:r>
        <w:rPr>
          <w:rFonts w:ascii="" w:hAnsi="" w:cs="" w:eastAsia=""/>
          <w:b w:val="false"/>
          <w:i w:val="false"/>
          <w:strike w:val="false"/>
          <w:color w:val="000000"/>
          <w:sz w:val="20"/>
          <w:u w:val="none"/>
        </w:rPr>
        <w:t xml:space="preserve">デジタルホルター心電計によるQT間隔日内変動様式の検討,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32,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冷え性と肩こりに関する検討,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29,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冨田 紀子, 林 修司, 平田 有紀奈, 玉井 利奈, 中川 摩耶,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陳旧性心筋梗塞におけるV1誘導のP波と左房負荷:心エコー・ドプラ法を用いた検討, </w:t>
      </w:r>
      <w:r>
        <w:rPr>
          <w:rFonts w:ascii="" w:hAnsi="" w:cs="" w:eastAsia=""/>
          <w:b w:val="false"/>
          <w:i w:val="true"/>
          <w:strike w:val="false"/>
          <w:color w:val="000000"/>
          <w:sz w:val="20"/>
          <w:u w:val="none"/>
        </w:rPr>
        <w:t xml:space="preserve">The 76th Annual Scientific Meeting of the Japanese Circulation Society,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ホルター心電図をどう使い，どう活かすか,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Hirota,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Y Hirata,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右室自由壁の著明な肥厚を認めた右室心筋脂肪浸潤の1例,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M Nakgawa,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冨田 紀子, 發知 淳子, 林 修司, 中川 摩耶,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右室自由壁の著名な肥厚を認めた右室心筋脂肪浸潤の1例,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M Sata,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健常日本人の三尖弁輪運動速波形および三尖弁輪収縮期移動距離における加齢および性差の影響,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当院で経験した大動脈二尖弁の特徴,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恵理, 河村 真美,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友藤 達陽, 玉井 佑里恵, 堀家 由貴 : </w:t>
      </w:r>
      <w:r>
        <w:rPr>
          <w:rFonts w:ascii="" w:hAnsi="" w:cs="" w:eastAsia=""/>
          <w:b w:val="false"/>
          <w:i w:val="false"/>
          <w:strike w:val="false"/>
          <w:color w:val="000000"/>
          <w:sz w:val="20"/>
          <w:u w:val="none"/>
        </w:rPr>
        <w:t xml:space="preserve">ホルター心電図を用いたTpTe間隔の心拍依存性に関する検討, </w:t>
      </w:r>
      <w:r>
        <w:rPr>
          <w:rFonts w:ascii="" w:hAnsi="" w:cs="" w:eastAsia=""/>
          <w:b w:val="false"/>
          <w:i w:val="true"/>
          <w:strike w:val="false"/>
          <w:color w:val="000000"/>
          <w:sz w:val="20"/>
          <w:u w:val="none"/>
        </w:rPr>
        <w:t xml:space="preserve">徳島県医学検査学会誌, </w:t>
      </w:r>
      <w:r>
        <w:rPr>
          <w:rFonts w:ascii="" w:hAnsi="" w:cs="" w:eastAsia=""/>
          <w:b w:val="false"/>
          <w:i w:val="false"/>
          <w:strike w:val="false"/>
          <w:color w:val="000000"/>
          <w:sz w:val="20"/>
          <w:u w:val="none"/>
        </w:rPr>
        <w:t>21,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真美, 石川 恵理,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友藤 達陽, 堀家 由貴, 玉井 佑里恵 : </w:t>
      </w:r>
      <w:r>
        <w:rPr>
          <w:rFonts w:ascii="" w:hAnsi="" w:cs="" w:eastAsia=""/>
          <w:b w:val="false"/>
          <w:i w:val="false"/>
          <w:strike w:val="false"/>
          <w:color w:val="000000"/>
          <w:sz w:val="20"/>
          <w:u w:val="none"/>
        </w:rPr>
        <w:t xml:space="preserve">ホルター心電図を用いたTpTe間隔のサーカディアンリズムと自律神経機能に関する検討,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S Takeda, Y Saito, M Kawamura, Y Yoshikawa, H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Electrocardiographic and chronobiological features of paroxysmal AV block recorded by ambulatory electrocardiography.,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380-387,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玉井 佑里恵, 宮崎 達志, 足立 克人,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 型筋ジストロフィーにおける左心機能の経年変化,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祐太, 天野 里江, 西尾 進,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左室収縮不全に対する薬物療法によってDuchenne型筋ジストロフィーの予後は改善したか,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衣川 尚知, 松本 真依,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佑里惠,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自己回帰モデルを用いた短時間心拍変動解析の検討,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21,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真依, 衣川 尚知,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佑里恵,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若年健常者におけるTpTeの分布と性差に関する検討,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鈴川 理之, 衣川 尚知, 松本 真依, 堀家 由貴, 玉井 佑里恵, 西尾 進,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前負荷増大に対する右心系の反応性ー下肢陽圧負荷を用いた若年健常者における検討,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23, 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徹底解説!心電図, --- 電解質異常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Intentional Communication, Recreation, and Rehabilitation on the Autonomic Nervous Activity of Elderly Persons with Dementia : A Case Study, </w:t>
      </w:r>
      <w:r>
        <w:rPr>
          <w:rFonts w:ascii="" w:hAnsi="" w:cs="" w:eastAsia=""/>
          <w:b w:val="false"/>
          <w:i w:val="true"/>
          <w:strike w:val="false"/>
          <w:color w:val="000000"/>
          <w:sz w:val="20"/>
          <w:u w:val="none"/>
        </w:rPr>
        <w:t xml:space="preserve">Journal of Nursing and Health Sciences,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82-89,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Marguerite J. Purnell,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Autonomic Nervous Activity of Institutionalized Elders with Dementia,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34-49,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Asumi Atsuta, Asami Kishi, Hiroko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Evidence of the Effect of Intentional Communication as Caring Technique on the Autonomic Nervous Activity of Persons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43-52,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小笠原 坦, 長尾 恵子, 三船 和史 : </w:t>
      </w:r>
      <w:r>
        <w:rPr>
          <w:rFonts w:ascii="" w:hAnsi="" w:cs="" w:eastAsia=""/>
          <w:b w:val="false"/>
          <w:i w:val="false"/>
          <w:strike w:val="false"/>
          <w:color w:val="000000"/>
          <w:sz w:val="20"/>
          <w:u w:val="none"/>
        </w:rPr>
        <w:t xml:space="preserve">集団療法により自律神経活動に変化がみられた認知症高齢者の1 事例,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1345-1349,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Sayo Ueda, Eriko Shibata, Masanori Tamaki,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Cell Mammalian Target of Rapamycin Complex 1 Activation Results in Mesangial Expansion.,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2879-2885,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molecular pathology and the development of predictive biomarkers in diabetic mephropathy., </w:t>
      </w:r>
      <w:r>
        <w:rPr>
          <w:rFonts w:ascii="" w:hAnsi="" w:cs="" w:eastAsia=""/>
          <w:b w:val="false"/>
          <w:i w:val="true"/>
          <w:strike w:val="false"/>
          <w:color w:val="000000"/>
          <w:sz w:val="20"/>
          <w:u w:val="single"/>
        </w:rPr>
        <w:t>Trends in Cell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IgG4 and Smad1 are Specific Biomarkers for Renal Structural and Functional Changes in Early Stages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986-993,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活性型ビタミンD製剤を処方するときの注意点は?, </w:t>
      </w:r>
      <w:r>
        <w:rPr>
          <w:rFonts w:ascii="" w:hAnsi="" w:cs="" w:eastAsia=""/>
          <w:b w:val="false"/>
          <w:i w:val="true"/>
          <w:strike w:val="false"/>
          <w:color w:val="000000"/>
          <w:sz w:val="20"/>
          <w:u w:val="none"/>
        </w:rPr>
        <w:t xml:space="preserve">もう悩まない骨粗鬆症診療, </w:t>
      </w:r>
      <w:r>
        <w:rPr>
          <w:rFonts w:ascii="" w:hAnsi="" w:cs="" w:eastAsia=""/>
          <w:b w:val="false"/>
          <w:i w:val="false"/>
          <w:strike w:val="false"/>
          <w:color w:val="000000"/>
          <w:sz w:val="20"/>
          <w:u w:val="none"/>
        </w:rPr>
        <w:t>176-180,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薬物の分野でトピックとなっている論文のレビュー,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61-65,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Glomerulosclerosis Attenuated by Retinoic Acid through Bone Morphogenetic Protein 4 Suppression in Mice with Streptozotocin-Induced Diabetes,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Palovarotene, Selective Retinoic Receptor- Agonist, Inhibited Both BMP4 and TGF- Signaling Pathways in Diabetic Nephropathy,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レチノイン酸による糖尿病性糸球体硬化分子BMP4制御機構の検討,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白神 敦久,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含糖酸化鉄投与により FGF-23関連低リン血症を呈した1例,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野原 圭一郎, 岡 諭紀, 藤田 幸那,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デノスマブによる対糖能改善,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諭紀,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免疫チェックポイント阻害薬で中枢性副腎不全を来した2例,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e0195523,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Yumi Kangawa, Naoshi Fukushima, Otoya Ueda, Kou-Ichi Jishage,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Yumiko Saga, S Yashpal Kanwar,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adjustment in BMP4 function represents a treatment for diabetic nephropathy and podocyte injury.,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Isha Sharma, Yui Fujita,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K Aryana Wallner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Yashpal Kanwar : </w:t>
      </w:r>
      <w:r>
        <w:rPr>
          <w:rFonts w:ascii="" w:hAnsi="" w:cs="" w:eastAsia=""/>
          <w:b w:val="false"/>
          <w:i w:val="false"/>
          <w:strike w:val="false"/>
          <w:color w:val="000000"/>
          <w:sz w:val="20"/>
          <w:u w:val="none"/>
        </w:rPr>
        <w:t xml:space="preserve">Myo-inositol oxygenase accentuates renal tubular injury initiated by endoplasmic reticulum stress.,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F301-F315,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344-346,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Yasuhiko Koezuka, Go Ichien,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Keiichi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suppresses bone morphogenetic protein 4 in mouse diabetic nephropathy through a unique retinoic acid response element.,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E418-E431,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e10182, 2019.</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内分泌代謝科専門医研修ガイドブック, </w:t>
      </w:r>
      <w:r>
        <w:rPr>
          <w:rFonts w:ascii="" w:hAnsi="" w:cs="" w:eastAsia=""/>
          <w:b w:val="false"/>
          <w:i w:val="false"/>
          <w:strike w:val="false"/>
          <w:color w:val="000000"/>
          <w:sz w:val="20"/>
          <w:u w:val="none"/>
        </w:rPr>
        <w:t>109-111, 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卵胞刺激ホルモン(FSH)と肥満，骨粗鬆症,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941-945,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 </w:t>
      </w:r>
      <w:r>
        <w:rPr>
          <w:rFonts w:ascii="" w:hAnsi="" w:cs="" w:eastAsia=""/>
          <w:b w:val="false"/>
          <w:i w:val="true"/>
          <w:strike w:val="false"/>
          <w:color w:val="000000"/>
          <w:sz w:val="20"/>
          <w:u w:val="none"/>
        </w:rPr>
        <w:t xml:space="preserve">糖尿病と骨粗鬆症, </w:t>
      </w:r>
      <w:r>
        <w:rPr>
          <w:rFonts w:ascii="" w:hAnsi="" w:cs="" w:eastAsia=""/>
          <w:b w:val="false"/>
          <w:i w:val="false"/>
          <w:strike w:val="false"/>
          <w:color w:val="000000"/>
          <w:sz w:val="20"/>
          <w:u w:val="none"/>
        </w:rPr>
        <w:t>162-166,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骨粗鬆症治療の標的分子としてのsclerostinとは?,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646-650,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Bingzi Dong, Yukiyo Ohnishi, Yukari Ooguro, Kurahashi Kiyoe, Hiasa Masahiro, Junpei Teramachi, Tenshin Hirofumi,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Persistent activation of calcium-sensing receptor increases microcrack and decreases bone strength,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Zhengju Fu,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Yangang Wang : </w:t>
      </w:r>
      <w:r>
        <w:rPr>
          <w:rFonts w:ascii="" w:hAnsi="" w:cs="" w:eastAsia=""/>
          <w:b w:val="false"/>
          <w:i w:val="false"/>
          <w:strike w:val="false"/>
          <w:color w:val="000000"/>
          <w:sz w:val="20"/>
          <w:u w:val="none"/>
        </w:rPr>
        <w:t xml:space="preserve">Calcilytic, calcium-sensing receptor antagonist, enhances bone remodeling and increases bone mineral density without increasing urinary calcium excretion.,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15"/>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股関節痛と歩行困難を契機に診断したCushing症候群の一例,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松島 滉海, 木村 優里, 高橋 寛典,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FSH製剤の併用によりパートナーの妊娠，健常児正常出産が確認された低ゴナドトロピン性男背性性腺機能低下症の2例,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優里, 高橋 寛典, 松島 滉海,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TAK1阻害による炎症性サイトカイン誘導性サルコペ二ア改善の可能性,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宙也, 遠藤 ふうり,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宙也,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69-74,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寒川 裕未,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both podocyte injury and mesangial expansion in the diabetic nephropathy,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55-62,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14869, 2019.</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低リン血症の鑑別診断, </w:t>
      </w:r>
      <w:r>
        <w:rPr>
          <w:rFonts w:ascii="" w:hAnsi="" w:cs="" w:eastAsia=""/>
          <w:b w:val="false"/>
          <w:i w:val="true"/>
          <w:strike w:val="false"/>
          <w:color w:val="000000"/>
          <w:sz w:val="20"/>
          <w:u w:val="none"/>
        </w:rPr>
        <w:t xml:space="preserve">副甲状腺・骨代謝疾患診療マニュアル 改訂第2版, </w:t>
      </w:r>
      <w:r>
        <w:rPr>
          <w:rFonts w:ascii="" w:hAnsi="" w:cs="" w:eastAsia=""/>
          <w:b w:val="false"/>
          <w:i w:val="false"/>
          <w:strike w:val="false"/>
          <w:color w:val="000000"/>
          <w:sz w:val="20"/>
          <w:u w:val="none"/>
        </w:rPr>
        <w:t>47-49, 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薬物療法:活性型ビタミンD3, </w:t>
      </w:r>
      <w:r>
        <w:rPr>
          <w:rFonts w:ascii="" w:hAnsi="" w:cs="" w:eastAsia=""/>
          <w:b w:val="false"/>
          <w:i w:val="true"/>
          <w:strike w:val="false"/>
          <w:color w:val="000000"/>
          <w:sz w:val="20"/>
          <w:u w:val="none"/>
        </w:rPr>
        <w:t xml:space="preserve">副甲状腺・骨代謝疾患診療マニュアル 改訂第2版, </w:t>
      </w:r>
      <w:r>
        <w:rPr>
          <w:rFonts w:ascii="" w:hAnsi="" w:cs="" w:eastAsia=""/>
          <w:b w:val="false"/>
          <w:i w:val="false"/>
          <w:strike w:val="false"/>
          <w:color w:val="000000"/>
          <w:sz w:val="20"/>
          <w:u w:val="none"/>
        </w:rPr>
        <w:t>146-147, 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All-Trans Retinoic Acid Therapy Directly Suppresses Bone Morphogenetic Protein 4 in Mouse Diabetic Nephropathy,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422, 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Smad1とSmad3の新規相互リン酸化制御機構による糖尿病性腎症の病態解析,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基礎インスリン適正化とスクエアボーラス導入で血糖管理が改善した1型糖尿病の1例,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免疫チェックポイント阻害薬関連1型糖尿病の5例,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安井 沙耶,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肥満外科手術後早期に基礎インスリン必要量が減少した高度肥満1型用尿病の1例,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SGLT2阻害薬による正常血糖糖尿病ケトアシドーシスの1例,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ちか, 菊池 結愛, 黒田 大智,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副腎皮質機能低下症・不全症のカットオフ値設定の試み,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黒田 大智, 水本 健斗,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鉄剤投与によるFGF23関連低リン血症モデル作成の試み,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三橋 英,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武村 真季,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糖尿病における高タンパク食が腎臓に与える影響について①,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武村 真季,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三橋 英,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糖尿病における高タンパク食が腎臓に与える影響について②,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診断に時間を要したバセドウ病による甲状腺クリーゼの一例, </w:t>
      </w:r>
      <w:r>
        <w:rPr>
          <w:rFonts w:ascii="" w:hAnsi="" w:cs="" w:eastAsia=""/>
          <w:b w:val="false"/>
          <w:i w:val="true"/>
          <w:strike w:val="false"/>
          <w:color w:val="000000"/>
          <w:sz w:val="20"/>
          <w:u w:val="none"/>
        </w:rPr>
        <w:t xml:space="preserve">第31回日本老年医学会四国地方会,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MInodronate,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115432, 2020.</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as a target for the treatment of osteoporosis,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診断に時間を要した高齢者の甲状腺クリーゼの1例,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158-163,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 婦人科編 III 更年期・老年期 ---,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132-138,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 --- &lt;骨粗鬆症のすべて&gt;骨粗鬆症の治療薬 ---,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5, </w:t>
      </w:r>
      <w:r>
        <w:rPr>
          <w:rFonts w:ascii="" w:hAnsi="" w:cs="" w:eastAsia=""/>
          <w:b w:val="false"/>
          <w:i w:val="false"/>
          <w:strike w:val="false"/>
          <w:color w:val="000000"/>
          <w:sz w:val="20"/>
          <w:u w:val="none"/>
        </w:rPr>
        <w:t>153-158, 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活性型ビタミンD3製剤とその誘導体, --- &lt;コモンディジーズとしての骨粗鬆症診療&gt;骨粗鬆症に対する薬物治療とその実際 ---,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1193-1197,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副甲状腺腫瘍の臨床研究の現状と展望, --- 内分泌腫瘍(第2版)ー基礎・臨床研究のアップデートー ---,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suppl 4, </w:t>
      </w:r>
      <w:r>
        <w:rPr>
          <w:rFonts w:ascii="" w:hAnsi="" w:cs="" w:eastAsia=""/>
          <w:b w:val="false"/>
          <w:i w:val="false"/>
          <w:strike w:val="false"/>
          <w:color w:val="000000"/>
          <w:sz w:val="20"/>
          <w:u w:val="none"/>
        </w:rPr>
        <w:t>544-548,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Romosozumab increase cardiovascular events? Analysis of early post-marketing phase vigilance in Japan, </w:t>
      </w:r>
      <w:r>
        <w:rPr>
          <w:rFonts w:ascii="" w:hAnsi="" w:cs="" w:eastAsia=""/>
          <w:b w:val="false"/>
          <w:i w:val="true"/>
          <w:strike w:val="false"/>
          <w:color w:val="000000"/>
          <w:sz w:val="20"/>
          <w:u w:val="none"/>
        </w:rPr>
        <w:t xml:space="preserve">Japan Bone Academy,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1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282, 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2020年7月.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由香里, 飯塚 裕斗, 田中 智明,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山上 紘規, 藤中 雄一, 森本 佳奈, 白神 敦久,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CRH負荷試験による副腎皮質機能低下症·不全症カットオフ値策定の試み,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251, 2020年7月.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宮髙 紘輔,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当院での高張食塩水負荷試験実施例における新旧中枢性尿崩症診断基準の比較,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辻誠 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血中IgG4濃度が高値であった甲状腺眼症の一例,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細木 美苗, 遠藤 ふうり, 三井 由加里, 平岡 栞名, 宮髙 紘輔,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推奨量のヒドロコルチゾン補充で症状が改善しなかった中枢性副腎不全の一例,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和子, 相原 苑果, 長井 輝幸, 吉本 ちひろ, 金島 慶太, 大西 幸代, 原 倫世,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原発性骨粗鬆症におけるビタミンD充足の検討,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持続血糖モニタリングシステムを使用した遠隔診療が有効であった高齢1型糖尿病の2症例, </w:t>
      </w:r>
      <w:r>
        <w:rPr>
          <w:rFonts w:ascii="" w:hAnsi="" w:cs="" w:eastAsia=""/>
          <w:b w:val="false"/>
          <w:i w:val="true"/>
          <w:strike w:val="false"/>
          <w:color w:val="000000"/>
          <w:sz w:val="20"/>
          <w:u w:val="none"/>
        </w:rPr>
        <w:t xml:space="preserve">第32回日本老年医学会四国地方会,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101107, 2021.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275-280,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269-274,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249-254,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292-298, 2022.</w:t>
      </w:r>
    </w:p>
    <w:p>
      <w:pPr>
        <w:numPr>
          <w:numId w:val="18"/>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744-749,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18"/>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 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水口 槙子,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急速に右動眼神経麻痺が悪化したが，速やかに外科治療を行い寛解しえた13歳のクッシング病の一例,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金子 遥祐, 原 倫世,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藤井 由加里, 林 亜紀, 近藤 朱音, 森根 幹生, 岩崎 泰正, 前田 和寿 : </w:t>
      </w:r>
      <w:r>
        <w:rPr>
          <w:rFonts w:ascii="" w:hAnsi="" w:cs="" w:eastAsia=""/>
          <w:b w:val="false"/>
          <w:i w:val="false"/>
          <w:strike w:val="false"/>
          <w:color w:val="000000"/>
          <w:sz w:val="20"/>
          <w:u w:val="none"/>
        </w:rPr>
        <w:t xml:space="preserve">妊娠を契機に増悪した腎性尿崩症の1例,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花菜子,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血管内皮特異的BMP4発現マウスへの高脂肪食負荷による影響について,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若林 龍矢, 田村 花菜子,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腎線維化病変発症機序の解析,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山元 美礼,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漢方薬のNK様培養細胞KHYG-1活性に及ぼす影響,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宮武 大輔,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血液型遺伝子プロモーター領域におけるメチル化とH抗原発現およびHmRNA発現量に関する検討,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イバブラジン投与における心機能への効果について~心エコー図検査を用いた短期間パイロット研究~,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長井 輝幸, 松田 和子,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健常ミトコンドリア産生工場としての間葉系幹細胞,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翔, 張 拓未, 藤原 一成, 野村 侑香, 松田 和子, 長井 輝幸,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ミトコンドリア移植による乳癌新規治療法開発の試み,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一成, 張 拓未, 田中 翔, 野村 侑香,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多発性骨髄腫に対するカルフィルゾミブの使用経験ー心血管合併症および生理機能検査に関する後方視的検討ー,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活性型ビタミンD製剤を処方するときの注意点は?, 日本医事新報社, 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骨形成マーカー,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19"/>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小胞体ストレス誘導下における腎線維化とBMP4/CHOPの機能解析,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腎硬化症における小胞体ストレス分子メカニズムの解析,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将展,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腎脂質代謝異常とERストレスの作用機序について 「ApoE欠損動脈硬化症モデルマウスでの検討」,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吉良 瑠里子,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 H抗原発現および HmRNA 発現量に関する検討,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菜々花, 古賀 鈴奈,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グランザイムB -,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古賀 鈴奈, 吉田 菜々花,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IFN-γ-,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低ホファターゼ症，骨形成不全症，軟骨異栄養症, 診断と治療社,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画像で副甲状腺腫大を確認できない原発性副甲状腺機能亢進症の治療方針は?,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骨粗鬆症におけるロモソズマブの適応と注意点は?,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 羊土社,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肥満・肥満症,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脱水,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Marianna Ranieri, Ines Angelini, Mariagrazia DAgostino, Annarita Di Mise, Mariangela Centrone, Maria Venneri, Angela Ferrulli, Maria Mastrodonato, Grazia Tamma,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Giovanna Valenti : </w:t>
      </w:r>
      <w:r>
        <w:rPr>
          <w:rFonts w:ascii="" w:hAnsi="" w:cs="" w:eastAsia=""/>
          <w:b w:val="false"/>
          <w:i w:val="false"/>
          <w:strike w:val="false"/>
          <w:color w:val="000000"/>
          <w:sz w:val="20"/>
          <w:u w:val="none"/>
        </w:rPr>
        <w:t xml:space="preserve">In vivo treatment with calcilytic of CaSR knock-in mice ameliorates renal phenotype reversing downregulation of the vasopressin-AQP2 pathway,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2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21"/>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