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第19回日本心血管内分泌代謝学会 若手研究奨励賞(YIA), </w:t>
      </w:r>
      <w:r>
        <w:rPr>
          <w:rFonts w:ascii="" w:hAnsi="" w:cs="" w:eastAsia=""/>
          <w:b w:val="false"/>
          <w:i w:val="false"/>
          <w:strike w:val="false"/>
          <w:color w:val="000000"/>
          <w:sz w:val="20"/>
          <w:u w:val="single"/>
        </w:rPr>
        <w:t>日本心血管内分泌代謝学会</w:t>
      </w:r>
      <w:r>
        <w:rPr>
          <w:rFonts w:ascii="" w:hAnsi="" w:cs="" w:eastAsia=""/>
          <w:b w:val="false"/>
          <w:i w:val="false"/>
          <w:strike w:val="false"/>
          <w:color w:val="000000"/>
          <w:sz w:val="20"/>
          <w:u w:val="none"/>
        </w:rPr>
        <w:t>, 2015年12月.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プロテアーゼ活性化受容体2によるマクロファージ活性化を介した新しい動脈硬化進展機序の検討, 第45回日本心脈管作動物質学会 若手研究奨励賞(YIA), 日本心脈管作動物質学会, 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