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26-35,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677-683, 2012.</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172-174, 2013.</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139, Chennai, 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137, 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295, 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292,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272-280,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e66052,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2013.</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277-283,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2013.</w:t>
      </w:r>
    </w:p>
    <w:p>
      <w:pPr>
        <w:numPr>
          <w:numId w:val="6"/>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43-46,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e84327,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Yoshida, T Ogawa, N Taguchi, J Maeda, K Abe,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Y Nakai, H Shirai, Y Torii, T Konoo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Suzuki : </w:t>
      </w:r>
      <w:r>
        <w:rPr>
          <w:rFonts w:ascii="" w:hAnsi="" w:cs="" w:eastAsia=""/>
          <w:b w:val="false"/>
          <w:i w:val="false"/>
          <w:strike w:val="false"/>
          <w:color w:val="000000"/>
          <w:sz w:val="20"/>
          <w:u w:val="none"/>
        </w:rPr>
        <w:t xml:space="preserve">Effectiveness of a simulated patient training programme based on trainee response accuracy and appropriateness of feedback.,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241-251,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Globalizing the Dental Profession, </w:t>
      </w:r>
      <w:r>
        <w:rPr>
          <w:rFonts w:ascii="" w:hAnsi="" w:cs="" w:eastAsia=""/>
          <w:b w:val="false"/>
          <w:i w:val="true"/>
          <w:strike w:val="false"/>
          <w:color w:val="000000"/>
          <w:sz w:val="20"/>
          <w:u w:val="none"/>
        </w:rPr>
        <w:t xml:space="preserve">Universitas Gadjah Mada International Exchange Program, </w:t>
      </w:r>
      <w:r>
        <w:rPr>
          <w:rFonts w:ascii="" w:hAnsi="" w:cs="" w:eastAsia=""/>
          <w:b w:val="false"/>
          <w:i w:val="false"/>
          <w:strike w:val="false"/>
          <w:color w:val="000000"/>
          <w:sz w:val="20"/>
          <w:u w:val="none"/>
        </w:rPr>
        <w:t>Indonesia, 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Globalizing the Dental Profession, </w:t>
      </w:r>
      <w:r>
        <w:rPr>
          <w:rFonts w:ascii="" w:hAnsi="" w:cs="" w:eastAsia=""/>
          <w:b w:val="false"/>
          <w:i w:val="true"/>
          <w:strike w:val="false"/>
          <w:color w:val="000000"/>
          <w:sz w:val="20"/>
          <w:u w:val="none"/>
        </w:rPr>
        <w:t xml:space="preserve">Universitas Muhammadiyah Yogyakarta International Exchange Program, </w:t>
      </w:r>
      <w:r>
        <w:rPr>
          <w:rFonts w:ascii="" w:hAnsi="" w:cs="" w:eastAsia=""/>
          <w:b w:val="false"/>
          <w:i w:val="false"/>
          <w:strike w:val="false"/>
          <w:color w:val="000000"/>
          <w:sz w:val="20"/>
          <w:u w:val="none"/>
        </w:rPr>
        <w:t>Indonesia, 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Marketing Dentistry, </w:t>
      </w:r>
      <w:r>
        <w:rPr>
          <w:rFonts w:ascii="" w:hAnsi="" w:cs="" w:eastAsia=""/>
          <w:b w:val="false"/>
          <w:i w:val="true"/>
          <w:strike w:val="false"/>
          <w:color w:val="000000"/>
          <w:sz w:val="20"/>
          <w:u w:val="none"/>
        </w:rPr>
        <w:t xml:space="preserve">Designing the Future of the Community and Oral Health, </w:t>
      </w:r>
      <w:r>
        <w:rPr>
          <w:rFonts w:ascii="" w:hAnsi="" w:cs="" w:eastAsia=""/>
          <w:b w:val="false"/>
          <w:i w:val="false"/>
          <w:strike w:val="false"/>
          <w:color w:val="000000"/>
          <w:sz w:val="20"/>
          <w:u w:val="none"/>
        </w:rPr>
        <w:t>Jan.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Michiko Nishimura, Naoyuki Kariya, Toshiko Yoshida, Yujiro Handa, Taro Arima, Shigeru Takahashi, Yoshinori Sahara, James Hobbs, Yoshinaka Shimizu, Naomi Fukai, Tomiko Yamagami, Naoko Seki, Yoshiaki Shibaie, Chie Yanai, Michael Ishii, Clive Langham, Masaki Ohno, Yo Shibata, Martin Peters, Asiri Jayawardena, Roxana Stegaroiu, Ikuo Kageyama, Hironori Tsuchiya, Kazuyoshi Suzuki, Junichi Fujita, Seishi Matsumura, Hiroko Oka, Jane Harland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Watanabe : </w:t>
      </w:r>
      <w:r>
        <w:rPr>
          <w:rFonts w:ascii="" w:hAnsi="" w:cs="" w:eastAsia=""/>
          <w:b w:val="false"/>
          <w:i w:val="false"/>
          <w:strike w:val="false"/>
          <w:color w:val="000000"/>
          <w:sz w:val="20"/>
          <w:u w:val="none"/>
        </w:rPr>
        <w:t xml:space="preserve">Proposed Core Curriculum for Dental English Education, </w:t>
      </w:r>
      <w:r>
        <w:rPr>
          <w:rFonts w:ascii="" w:hAnsi="" w:cs="" w:eastAsia=""/>
          <w:b w:val="false"/>
          <w:i w:val="true"/>
          <w:strike w:val="false"/>
          <w:color w:val="000000"/>
          <w:sz w:val="20"/>
          <w:u w:val="none"/>
        </w:rPr>
        <w:t xml:space="preserve">Core curriculum approved by consensus, </w:t>
      </w:r>
      <w:r>
        <w:rPr>
          <w:rFonts w:ascii="" w:hAnsi="" w:cs="" w:eastAsia=""/>
          <w:b w:val="false"/>
          <w:i w:val="false"/>
          <w:strike w:val="false"/>
          <w:color w:val="000000"/>
          <w:sz w:val="20"/>
          <w:u w:val="none"/>
        </w:rPr>
        <w:t>Mar.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1307-1310, 2014.</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7"/>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AA Lowe, NT Ayas, JA Fleetham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Swallowing and breathing patterns during sleep in patients with obstructive sleep apnea.,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377-384, 2015.</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183-192,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1160-1169, 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7"/>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 education be free?, </w:t>
      </w:r>
      <w:r>
        <w:rPr>
          <w:rFonts w:ascii="" w:hAnsi="" w:cs="" w:eastAsia=""/>
          <w:b w:val="false"/>
          <w:i w:val="true"/>
          <w:strike w:val="false"/>
          <w:color w:val="000000"/>
          <w:sz w:val="20"/>
          <w:u w:val="none"/>
        </w:rPr>
        <w:t xml:space="preserve">The 7th Learning Commons Event, </w:t>
      </w:r>
      <w:r>
        <w:rPr>
          <w:rFonts w:ascii="" w:hAnsi="" w:cs="" w:eastAsia=""/>
          <w:b w:val="false"/>
          <w:i w:val="false"/>
          <w:strike w:val="false"/>
          <w:color w:val="000000"/>
          <w:sz w:val="20"/>
          <w:u w:val="none"/>
        </w:rPr>
        <w:t>Nov. 2014.</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Programs of Japan, </w:t>
      </w:r>
      <w:r>
        <w:rPr>
          <w:rFonts w:ascii="" w:hAnsi="" w:cs="" w:eastAsia=""/>
          <w:b w:val="false"/>
          <w:i w:val="true"/>
          <w:strike w:val="false"/>
          <w:color w:val="000000"/>
          <w:sz w:val="20"/>
          <w:u w:val="none"/>
        </w:rPr>
        <w:t xml:space="preserve">8th Cebu City Health Department Dental Meeting, </w:t>
      </w:r>
      <w:r>
        <w:rPr>
          <w:rFonts w:ascii="" w:hAnsi="" w:cs="" w:eastAsia=""/>
          <w:b w:val="false"/>
          <w:i w:val="false"/>
          <w:strike w:val="false"/>
          <w:color w:val="000000"/>
          <w:sz w:val="20"/>
          <w:u w:val="none"/>
        </w:rPr>
        <w:t>Aug. 2014.</w:t>
      </w:r>
    </w:p>
    <w:p>
      <w:pPr>
        <w:numPr>
          <w:numId w:val="8"/>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417-423,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603-611, 2015.</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ARBOUR Caroline, CHAUNY Jean-Marc, PAQUET Jean,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Sleep need is not higher in mild traumatic brain injury (mild TBI) patients after one year regardless post-trauma pain: An actigraphy study, </w:t>
      </w:r>
      <w:r>
        <w:rPr>
          <w:rFonts w:ascii="" w:hAnsi="" w:cs="" w:eastAsia=""/>
          <w:b w:val="false"/>
          <w:i w:val="true"/>
          <w:strike w:val="false"/>
          <w:color w:val="000000"/>
          <w:sz w:val="20"/>
          <w:u w:val="none"/>
        </w:rPr>
        <w:t xml:space="preserve">The 7th Conference of the Canadian Sleep Society, </w:t>
      </w:r>
      <w:r>
        <w:rPr>
          <w:rFonts w:ascii="" w:hAnsi="" w:cs="" w:eastAsia=""/>
          <w:b w:val="false"/>
          <w:i w:val="false"/>
          <w:strike w:val="false"/>
          <w:color w:val="000000"/>
          <w:sz w:val="20"/>
          <w:u w:val="none"/>
        </w:rPr>
        <w:t>Sep.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ARCUS digma moduleを用いたデンティストリーへの試み, </w:t>
      </w:r>
      <w:r>
        <w:rPr>
          <w:rFonts w:ascii="" w:hAnsi="" w:cs="" w:eastAsia=""/>
          <w:b w:val="false"/>
          <w:i w:val="true"/>
          <w:strike w:val="false"/>
          <w:color w:val="000000"/>
          <w:sz w:val="20"/>
          <w:u w:val="none"/>
        </w:rPr>
        <w:t xml:space="preserve">Kavo CAD/CAM システムユーザー会,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葉山 莉香, 福本 美緒, 鈴木 温, 清水 俊也,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睡眠時ブラキシズムに対するスプリントの 治療効果,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 佐々木 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徳田 佳嗣 : </w:t>
      </w:r>
      <w:r>
        <w:rPr>
          <w:rFonts w:ascii="" w:hAnsi="" w:cs="" w:eastAsia=""/>
          <w:b w:val="false"/>
          <w:i w:val="false"/>
          <w:strike w:val="false"/>
          <w:color w:val="000000"/>
          <w:sz w:val="20"/>
          <w:u w:val="none"/>
        </w:rPr>
        <w:t xml:space="preserve">医工連携による実践的医療福祉ロボットの開発,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Absence of secondary sleep bruxism in mild traumatic brain injury patients at one month post trauma, </w:t>
      </w:r>
      <w:r>
        <w:rPr>
          <w:rFonts w:ascii="" w:hAnsi="" w:cs="" w:eastAsia=""/>
          <w:b w:val="false"/>
          <w:i w:val="true"/>
          <w:strike w:val="false"/>
          <w:color w:val="000000"/>
          <w:sz w:val="20"/>
          <w:u w:val="none"/>
        </w:rPr>
        <w:t xml:space="preserve">Journée scientifique 2016 de la Faculté de médecine dentaire, </w:t>
      </w:r>
      <w:r>
        <w:rPr>
          <w:rFonts w:ascii="" w:hAnsi="" w:cs="" w:eastAsia=""/>
          <w:b w:val="false"/>
          <w:i w:val="false"/>
          <w:strike w:val="false"/>
          <w:color w:val="000000"/>
          <w:sz w:val="20"/>
          <w:u w:val="none"/>
        </w:rPr>
        <w:t>Jan. 2016.</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2017.</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2017.</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No increase in sleep bruxism or sustained orofacial muscle activity during sleep in mild traumatic brain injury patients: A controlled study, </w:t>
      </w:r>
      <w:r>
        <w:rPr>
          <w:rFonts w:ascii="" w:hAnsi="" w:cs="" w:eastAsia=""/>
          <w:b w:val="false"/>
          <w:i w:val="true"/>
          <w:strike w:val="false"/>
          <w:color w:val="000000"/>
          <w:sz w:val="20"/>
          <w:u w:val="none"/>
        </w:rPr>
        <w:t xml:space="preserve">25th American Academy of Dental Sleep Medicine final program, </w:t>
      </w:r>
      <w:r>
        <w:rPr>
          <w:rFonts w:ascii="" w:hAnsi="" w:cs="" w:eastAsia=""/>
          <w:b w:val="false"/>
          <w:i w:val="false"/>
          <w:strike w:val="false"/>
          <w:color w:val="000000"/>
          <w:sz w:val="20"/>
          <w:u w:val="none"/>
        </w:rPr>
        <w:t>49-50, Jun.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Hejar El-Khatib, Jean-Marc Chauny, Jean Paquet, Francois Giguere, Ronald Denis, Nadia Gosselin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Individuals with pain need more sleep in the early stage of mild traumatic brain injury (mTBI)., </w:t>
      </w:r>
      <w:r>
        <w:rPr>
          <w:rFonts w:ascii="" w:hAnsi="" w:cs="" w:eastAsia=""/>
          <w:b w:val="false"/>
          <w:i w:val="true"/>
          <w:strike w:val="false"/>
          <w:color w:val="000000"/>
          <w:sz w:val="20"/>
          <w:u w:val="none"/>
        </w:rPr>
        <w:t xml:space="preserve">16th 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 disabilities after mild traumatic brain injury?, </w:t>
      </w:r>
      <w:r>
        <w:rPr>
          <w:rFonts w:ascii="" w:hAnsi="" w:cs="" w:eastAsia=""/>
          <w:b w:val="false"/>
          <w:i w:val="true"/>
          <w:strike w:val="false"/>
          <w:color w:val="000000"/>
          <w:sz w:val="20"/>
          <w:u w:val="none"/>
        </w:rPr>
        <w:t xml:space="preserve">Journée scientifique 2017 de la Faculté de médecine dentaire, </w:t>
      </w:r>
      <w:r>
        <w:rPr>
          <w:rFonts w:ascii="" w:hAnsi="" w:cs="" w:eastAsia=""/>
          <w:b w:val="false"/>
          <w:i w:val="false"/>
          <w:strike w:val="false"/>
          <w:color w:val="000000"/>
          <w:sz w:val="20"/>
          <w:u w:val="none"/>
        </w:rPr>
        <w:t>Jan.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Journal of Prosthodontic Research,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Samar Khoury, Hejar El-Khatib, Jean-Marc Chauny, Jean Paquet, Jean-Francois Giguere, Ronald Denis, Nadia Gosselin, Gilles Lavigne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Arbour : </w:t>
      </w:r>
      <w:r>
        <w:rPr>
          <w:rFonts w:ascii="" w:hAnsi="" w:cs="" w:eastAsia=""/>
          <w:b w:val="false"/>
          <w:i w:val="false"/>
          <w:strike w:val="false"/>
          <w:color w:val="000000"/>
          <w:sz w:val="20"/>
          <w:u w:val="none"/>
        </w:rPr>
        <w:t xml:space="preserve">Individuals with pain need more sleep in the early stage of mild traumatic brain injury.,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36-42,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headache-related disability after mild traumatic brain injury? A case-control study.,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22-31,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Response to the letter from Professor Helena Hachul and colleagues.,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219-220, 2017.</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826-839,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1067-1081,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Rompre Pierre, Mayer 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Oxgen and carbon dioxide shifts in relation to sleep bruxism - rhythmic masticatory muscle activity (RMMA): An exploratory case series.,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ナイトガードの乱用から脱却する睡眠時ブラキシズムの適切な診断法．, </w:t>
      </w:r>
      <w:r>
        <w:rPr>
          <w:rFonts w:ascii="" w:hAnsi="" w:cs="" w:eastAsia=""/>
          <w:b w:val="false"/>
          <w:i w:val="true"/>
          <w:strike w:val="false"/>
          <w:color w:val="000000"/>
          <w:sz w:val="20"/>
          <w:u w:val="none"/>
        </w:rPr>
        <w:t xml:space="preserve">第12回睡眠歯科医学エキスパートセミナー,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213-218,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