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132-136, 2005.</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Eva Horvath : </w:t>
      </w:r>
      <w:r>
        <w:rPr>
          <w:rFonts w:ascii="" w:hAnsi="" w:cs="" w:eastAsia=""/>
          <w:b w:val="false"/>
          <w:i w:val="false"/>
          <w:strike w:val="false"/>
          <w:color w:val="000000"/>
          <w:sz w:val="20"/>
          <w:u w:val="none"/>
        </w:rPr>
        <w:t xml:space="preserve">Diversity of ACTH-immunoreactive cells in the human adenohypophysis: an immunohistochemical study with special reference to cluster formation and follicular cell association.,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カーデル オバリ,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fibrous bodyを呈するGH産生下垂体腺腫の臨床病理学的,免疫組織化学的特性,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非機能性から機能性下垂体腫瘍への移行 ACTH産生下垂体腺腫 非機能性から機能性腺腫,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塩見 春彦, 塩見 美喜子, エサ シリビア, 山田 正三,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ヒト下垂体細胞及びHP75細胞からのmicroRNAの同定,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 2006年4月.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発酵オタネニンジンの経口摂取はヒト睡眠におけるFirst-night effectを軽減させる, </w:t>
      </w:r>
      <w:r>
        <w:rPr>
          <w:rFonts w:ascii="" w:hAnsi="" w:cs="" w:eastAsia=""/>
          <w:b w:val="false"/>
          <w:i w:val="true"/>
          <w:strike w:val="false"/>
          <w:color w:val="000000"/>
          <w:sz w:val="20"/>
          <w:u w:val="none"/>
        </w:rPr>
        <w:t xml:space="preserve">日本睡眠学会第32回定期学術集会,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architecture and homeostasis in senescence-accelerated prone (SAMP8) mice., </w:t>
      </w:r>
      <w:r>
        <w:rPr>
          <w:rFonts w:ascii="" w:hAnsi="" w:cs="" w:eastAsia=""/>
          <w:b w:val="false"/>
          <w:i w:val="true"/>
          <w:strike w:val="false"/>
          <w:color w:val="000000"/>
          <w:sz w:val="20"/>
          <w:u w:val="none"/>
        </w:rPr>
        <w:t xml:space="preserve">第85回 日本生理学会大会,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Higashio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Hiroyoshi Ishizaki, Jun Miyoshi, </w:t>
      </w:r>
      <w:r>
        <w:rPr>
          <w:rFonts w:ascii="" w:hAnsi="" w:cs="" w:eastAsia=""/>
          <w:b w:val="true"/>
          <w:i w:val="false"/>
          <w:strike w:val="false"/>
          <w:color w:val="000000"/>
          <w:sz w:val="20"/>
          <w:u w:val="single"/>
        </w:rPr>
        <w:t>Satoshi 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Doc2α and Munc13-4 Regulate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Secretory Lysosome Exocytosis in Mast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4774-4784,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Asuka Azuma-Mukai, Hideo Oguri, Toutai Mituyama,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Kiyoshi Asai, </w:t>
      </w:r>
      <w:r>
        <w:rPr>
          <w:rFonts w:ascii="" w:hAnsi="" w:cs="" w:eastAsia=""/>
          <w:b w:val="true"/>
          <w:i w:val="false"/>
          <w:strike w:val="false"/>
          <w:color w:val="000000"/>
          <w:sz w:val="20"/>
          <w:u w:val="single"/>
        </w:rPr>
        <w:t>Haruhiko Siomi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Mikiko Siomi : </w:t>
      </w:r>
      <w:r>
        <w:rPr>
          <w:rFonts w:ascii="" w:hAnsi="" w:cs="" w:eastAsia=""/>
          <w:b w:val="false"/>
          <w:i w:val="false"/>
          <w:strike w:val="false"/>
          <w:color w:val="000000"/>
          <w:sz w:val="20"/>
          <w:u w:val="none"/>
        </w:rPr>
        <w:t xml:space="preserve">Characterization of endogenous human Argonautes and their miRNA partners in RNA silencing.,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7964-7969,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Abdulkader Obari,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Ohyama,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Akiko Yoneda, Nasim Rayhan, Muhammad Rahman Mustafizur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Clinicopathological features of growth hormone-producing pituitary adenomas: difference among various types defined by cytokeratin distribution pattern including a transitional form.,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L E Wang, R Sultana,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M Nakasono, T Hayashi, </w:t>
      </w:r>
      <w:r>
        <w:rPr>
          <w:rFonts w:ascii="" w:hAnsi="" w:cs="" w:eastAsia=""/>
          <w:b w:val="true"/>
          <w:i w:val="false"/>
          <w:strike w:val="false"/>
          <w:color w:val="000000"/>
          <w:sz w:val="20"/>
          <w:u w:val="single"/>
        </w:rPr>
        <w:t>Souji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overexpression of HMGA1 and 2 in gastroenteropancreatic neuroendocrine tumours and its relationship to let-7 downregulation.,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501-510,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高次機能システムを支えるエキソサイトーシス系Rabファミリー低分子量GTPase,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2130-2135,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Kenji Hara, Masayuki Kashiwagi, Mitsuyoshi Kageura,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rhabdomyolysis-associated genes: An autopsy case of methamphetamine- related hyperthermia and acidosis., </w:t>
      </w:r>
      <w:r>
        <w:rPr>
          <w:rFonts w:ascii="" w:hAnsi="" w:cs="" w:eastAsia=""/>
          <w:b w:val="false"/>
          <w:i w:val="true"/>
          <w:strike w:val="false"/>
          <w:color w:val="000000"/>
          <w:sz w:val="20"/>
          <w:u w:val="none"/>
        </w:rPr>
        <w:t xml:space="preserve">21st Congress of the International Academy of Legal Medicine.,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RARアンタゴニストLE540投与による睡眠への影響, </w:t>
      </w:r>
      <w:r>
        <w:rPr>
          <w:rFonts w:ascii="" w:hAnsi="" w:cs="" w:eastAsia=""/>
          <w:b w:val="false"/>
          <w:i w:val="true"/>
          <w:strike w:val="false"/>
          <w:color w:val="000000"/>
          <w:sz w:val="20"/>
          <w:u w:val="none"/>
        </w:rPr>
        <w:t xml:space="preserve">日本睡眠学会第33回定期学術集会,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高次細胞機能発現におけるエキソサイトーシス系Rabファミリー低分子量G蛋白質の作用機構, </w:t>
      </w:r>
      <w:r>
        <w:rPr>
          <w:rFonts w:ascii="" w:hAnsi="" w:cs="" w:eastAsia=""/>
          <w:b w:val="false"/>
          <w:i w:val="true"/>
          <w:strike w:val="false"/>
          <w:color w:val="000000"/>
          <w:sz w:val="20"/>
          <w:u w:val="none"/>
        </w:rPr>
        <w:t xml:space="preserve">第60回日本細胞生物学会大会,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起立動作時における予測的血流変動の検討, </w:t>
      </w:r>
      <w:r>
        <w:rPr>
          <w:rFonts w:ascii="" w:hAnsi="" w:cs="" w:eastAsia=""/>
          <w:b w:val="false"/>
          <w:i w:val="true"/>
          <w:strike w:val="false"/>
          <w:color w:val="000000"/>
          <w:sz w:val="20"/>
          <w:u w:val="none"/>
        </w:rPr>
        <w:t xml:space="preserve">第60回日本生理学会中国四国地方会,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Exocytotic Rab small G proteins regulate neuronal development and plasticity.,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Anita Szodorai, Yung-Hui Kuan, Silke Hunzelmann, Ulrike Engel,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 Joachim Kirsch, Ulrike Muller, Konrad Beyreuther, Scott Brady, Gerardo Morfini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Kins : </w:t>
      </w:r>
      <w:r>
        <w:rPr>
          <w:rFonts w:ascii="" w:hAnsi="" w:cs="" w:eastAsia=""/>
          <w:b w:val="false"/>
          <w:i w:val="false"/>
          <w:strike w:val="false"/>
          <w:color w:val="000000"/>
          <w:sz w:val="20"/>
          <w:u w:val="none"/>
        </w:rPr>
        <w:t xml:space="preserve">APP Anterograde Transport Requires Rab3A GTPase Activity for Assembly of the Transport Vesicle,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14534-14544,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Kazufumi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regulates neurite outgrowth in PC12 cells through its effector protein, JRAB/MICAL-L2.,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1077-1087,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Yoneda,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Shozo Yamada, Abdulkader Obari,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Lu Elaine Wang, Naoko Inosita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Kudo : </w:t>
      </w:r>
      <w:r>
        <w:rPr>
          <w:rFonts w:ascii="" w:hAnsi="" w:cs="" w:eastAsia=""/>
          <w:b w:val="false"/>
          <w:i w:val="false"/>
          <w:strike w:val="false"/>
          <w:color w:val="000000"/>
          <w:sz w:val="20"/>
          <w:u w:val="none"/>
        </w:rPr>
        <w:t xml:space="preserve">Pituitary adenomas that show a faint GH-immunoreactivity but lack fibrous body: Pit-1 adenoma with endocrinologically low activity.,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RabファミリーSmall Gタンパク質による小胞輸送制御と高次生命機能,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1247-1252,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Rab3Aと神経可塑性,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426-427,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起立動作に先行する頸動脈血流速度の変化, </w:t>
      </w:r>
      <w:r>
        <w:rPr>
          <w:rFonts w:ascii="" w:hAnsi="" w:cs="" w:eastAsia=""/>
          <w:b w:val="false"/>
          <w:i w:val="true"/>
          <w:strike w:val="false"/>
          <w:color w:val="000000"/>
          <w:sz w:val="20"/>
          <w:u w:val="none"/>
        </w:rPr>
        <w:t xml:space="preserve">第63回日本体力医学会中国・四国地方会,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none"/>
        </w:rPr>
        <w:t xml:space="preserve">第61回日本生理学会中国四国地方会,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レチノイン酸レセプターアゴニストAm80の投与はSAMP8マウスのREM睡眠減少を改善させる, </w:t>
      </w:r>
      <w:r>
        <w:rPr>
          <w:rFonts w:ascii="" w:hAnsi="" w:cs="" w:eastAsia=""/>
          <w:b w:val="false"/>
          <w:i w:val="true"/>
          <w:strike w:val="false"/>
          <w:color w:val="000000"/>
          <w:sz w:val="20"/>
          <w:u w:val="none"/>
        </w:rPr>
        <w:t xml:space="preserve">第24回老化促進モデルマウス(SAM)研究協議会, </w:t>
      </w:r>
      <w:r>
        <w:rPr>
          <w:rFonts w:ascii="" w:hAnsi="" w:cs="" w:eastAsia=""/>
          <w:b w:val="false"/>
          <w:i w:val="false"/>
          <w:strike w:val="false"/>
          <w:color w:val="000000"/>
          <w:sz w:val="20"/>
          <w:u w:val="none"/>
        </w:rPr>
        <w:t>2009年7月.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4197-4210,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119-122,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157-162,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Sumitomo-Ueda, K. Aihara,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R. Uemoto, S. Yagi, T. Iwase, K. Ishikawa, Y. Hirata, M. Akaike, M. Sata, S.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Erratum: Heparin cofactor II protects against angiotensin II-induced cardiac remodeling via attenuation of oxidative stress in mice (Hypertension (2010) 56 (430-436)),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Rab Small G proteins in cellular morphogenesis., </w:t>
      </w:r>
      <w:r>
        <w:rPr>
          <w:rFonts w:ascii="" w:hAnsi="" w:cs="" w:eastAsia=""/>
          <w:b w:val="false"/>
          <w:i w:val="true"/>
          <w:strike w:val="false"/>
          <w:color w:val="000000"/>
          <w:sz w:val="20"/>
          <w:u w:val="none"/>
        </w:rPr>
        <w:t xml:space="preserve">札幌国際がんシンポジウム2010「メンブレントラフィックとがん」,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Tabata Keisuke, Matsunaga Kohichi,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Noda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Yoshimori Tamotsu : </w:t>
      </w:r>
      <w:r>
        <w:rPr>
          <w:rFonts w:ascii="" w:hAnsi="" w:cs="" w:eastAsia=""/>
          <w:b w:val="false"/>
          <w:i w:val="false"/>
          <w:strike w:val="false"/>
          <w:color w:val="000000"/>
          <w:sz w:val="20"/>
          <w:u w:val="none"/>
        </w:rPr>
        <w:t xml:space="preserve">The Rubicon family negatively regulates the endocytic pathway through the interactions with Rab7., </w:t>
      </w:r>
      <w:r>
        <w:rPr>
          <w:rFonts w:ascii="" w:hAnsi="" w:cs="" w:eastAsia=""/>
          <w:b w:val="false"/>
          <w:i w:val="true"/>
          <w:strike w:val="false"/>
          <w:color w:val="000000"/>
          <w:sz w:val="20"/>
          <w:u w:val="none"/>
        </w:rPr>
        <w:t xml:space="preserve">The 62rd Annual Meeting of the Japan Society for Cell Biology,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Rab family small G proteins in neurite outgrowth., </w:t>
      </w:r>
      <w:r>
        <w:rPr>
          <w:rFonts w:ascii="" w:hAnsi="" w:cs="" w:eastAsia=""/>
          <w:b w:val="false"/>
          <w:i w:val="true"/>
          <w:strike w:val="false"/>
          <w:color w:val="000000"/>
          <w:sz w:val="20"/>
          <w:u w:val="none"/>
        </w:rPr>
        <w:t xml:space="preserve">第62回日本細胞生物学会大会シンポジウム,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extremly low-frequency magnetic field induces depression-like behavior via up-regulation of corticosterone in mice, </w:t>
      </w:r>
      <w:r>
        <w:rPr>
          <w:rFonts w:ascii="" w:hAnsi="" w:cs="" w:eastAsia=""/>
          <w:b w:val="false"/>
          <w:i w:val="true"/>
          <w:strike w:val="false"/>
          <w:color w:val="000000"/>
          <w:sz w:val="20"/>
          <w:u w:val="none"/>
        </w:rPr>
        <w:t xml:space="preserve">第88回日本生理学会大会,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3790-3801,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180-187,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264.doi:10.3389/fmicb.2011.00264,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Fumio Yamada, Norihiro Kawauchi, Yoichi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Y chromosome of the Okinawa spiny rat, Tokudaia muenninki, was rescued through fusion with an autosome.,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2227-2234,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91.doi:10.3389/fmicb.2012.00091,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文雄, 中田 勝士,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木戸 文香, 黒岩 麻里, 城ヶ原 貴通, 越本 知大, 三谷 匡, 阿部 愼太郎, 河内 紀浩, 小高 信彦, 高嶋 敦史 : </w:t>
      </w:r>
      <w:r>
        <w:rPr>
          <w:rFonts w:ascii="" w:hAnsi="" w:cs="" w:eastAsia=""/>
          <w:b w:val="false"/>
          <w:i w:val="false"/>
          <w:strike w:val="false"/>
          <w:color w:val="000000"/>
          <w:sz w:val="20"/>
          <w:u w:val="none"/>
        </w:rPr>
        <w:t xml:space="preserve">オキナワトゲネズミTokudaia muenninkiの2009年調査以降に確認された新たな生息地, </w:t>
      </w:r>
      <w:r>
        <w:rPr>
          <w:rFonts w:ascii="" w:hAnsi="" w:cs="" w:eastAsia=""/>
          <w:b w:val="false"/>
          <w:i w:val="true"/>
          <w:strike w:val="false"/>
          <w:color w:val="000000"/>
          <w:sz w:val="20"/>
          <w:u w:val="none"/>
        </w:rPr>
        <w:t xml:space="preserve">沖縄生物学会第48回大会,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高本 美智,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山田 文雄, 河内 紀浩, 阿部 愼太郎, 黒岩 麻里 : </w:t>
      </w:r>
      <w:r>
        <w:rPr>
          <w:rFonts w:ascii="" w:hAnsi="" w:cs="" w:eastAsia=""/>
          <w:b w:val="false"/>
          <w:i w:val="false"/>
          <w:strike w:val="false"/>
          <w:color w:val="000000"/>
          <w:sz w:val="20"/>
          <w:u w:val="none"/>
        </w:rPr>
        <w:t xml:space="preserve">XO型トゲネズミにおける元Y連鎖遺伝子の網羅的解析, </w:t>
      </w:r>
      <w:r>
        <w:rPr>
          <w:rFonts w:ascii="" w:hAnsi="" w:cs="" w:eastAsia=""/>
          <w:b w:val="false"/>
          <w:i w:val="true"/>
          <w:strike w:val="false"/>
          <w:color w:val="000000"/>
          <w:sz w:val="20"/>
          <w:u w:val="none"/>
        </w:rPr>
        <w:t xml:space="preserve">財団法人染色体学会 第62回(2011年度)年会,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レチノイン酸受容体アゴニストAm80の慢性投与はSAMP8マウスの空間学習能に作用する, </w:t>
      </w:r>
      <w:r>
        <w:rPr>
          <w:rFonts w:ascii="" w:hAnsi="" w:cs="" w:eastAsia=""/>
          <w:b w:val="false"/>
          <w:i w:val="true"/>
          <w:strike w:val="false"/>
          <w:color w:val="000000"/>
          <w:sz w:val="20"/>
          <w:u w:val="none"/>
        </w:rPr>
        <w:t xml:space="preserve">第26回老化促進モデルマウス(SAM)研究協議会,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281.doi:10.3389/fmicb.2012.00281.,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 </w:t>
      </w:r>
      <w:r>
        <w:rPr>
          <w:rFonts w:ascii="" w:hAnsi="" w:cs="" w:eastAsia=""/>
          <w:b w:val="false"/>
          <w:i w:val="false"/>
          <w:strike w:val="false"/>
          <w:color w:val="000000"/>
          <w:sz w:val="20"/>
          <w:u w:val="none"/>
        </w:rPr>
        <w:t>285-308,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179-189,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XiaoFeng Lei, Masashi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ACAT1-positive late endosomes in macrophages: Cholesterol metabolism and therapeutic applications for Niemann-Pick disease type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4145-4160,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1550-1554,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中畑(常松) 典子 : </w:t>
      </w:r>
      <w:r>
        <w:rPr>
          <w:rFonts w:ascii="" w:hAnsi="" w:cs="" w:eastAsia=""/>
          <w:b w:val="false"/>
          <w:i w:val="false"/>
          <w:strike w:val="false"/>
          <w:color w:val="000000"/>
          <w:sz w:val="20"/>
          <w:u w:val="none"/>
        </w:rPr>
        <w:t xml:space="preserve">多施設共同で実施する食事記録調査のための調査支援システムに関する考察,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外膜出血誘発性血管リモデリングの分子病理学滴解析:内膜肥厚性病変におけるHeme Oxygenase 1の意義,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浅野 明美, 島垣 真季, 久保 美春, 森岡 圭子, 辻 菜穂, 橋本 紗希, 山口 由美子, 明石 彩佳,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中川 洋一, 齋藤 泰憲 : </w:t>
      </w:r>
      <w:r>
        <w:rPr>
          <w:rFonts w:ascii="" w:hAnsi="" w:cs="" w:eastAsia=""/>
          <w:b w:val="false"/>
          <w:i w:val="false"/>
          <w:strike w:val="false"/>
          <w:color w:val="000000"/>
          <w:sz w:val="20"/>
          <w:u w:val="none"/>
        </w:rPr>
        <w:t xml:space="preserve">徳島県西部圏域住民の野菜摂取量及び知識・態度・行動調査, </w:t>
      </w:r>
      <w:r>
        <w:rPr>
          <w:rFonts w:ascii="" w:hAnsi="" w:cs="" w:eastAsia=""/>
          <w:b w:val="false"/>
          <w:i w:val="true"/>
          <w:strike w:val="false"/>
          <w:color w:val="000000"/>
          <w:sz w:val="20"/>
          <w:u w:val="none"/>
        </w:rPr>
        <w:t xml:space="preserve">平成 25 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血管外膜出血誘発性血管リモデリングの分子病理学的解析:内膜肥厚性病変におけるHO-1(Heme Oxygenase-1)の意義, </w:t>
      </w:r>
      <w:r>
        <w:rPr>
          <w:rFonts w:ascii="" w:hAnsi="" w:cs="" w:eastAsia=""/>
          <w:b w:val="false"/>
          <w:i w:val="true"/>
          <w:strike w:val="false"/>
          <w:color w:val="000000"/>
          <w:sz w:val="20"/>
          <w:u w:val="none"/>
        </w:rPr>
        <w:t xml:space="preserve">第8回TOYIC, </w:t>
      </w:r>
      <w:r>
        <w:rPr>
          <w:rFonts w:ascii="" w:hAnsi="" w:cs="" w:eastAsia=""/>
          <w:b w:val="false"/>
          <w:i w:val="false"/>
          <w:strike w:val="false"/>
          <w:color w:val="000000"/>
          <w:sz w:val="20"/>
          <w:u w:val="none"/>
        </w:rPr>
        <w:t>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5986-5991,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Kamikawa, XiaoFeng Lei, Yukio Fujiwara, </w:t>
      </w: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ACAT1-associated Late Endosomes/Lysosomes Significantly Inprove Impaired Intracellular Cholesterol Metabolism and Survival of Niemann-Pick Type C Mice,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2104-2108,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2873-2878,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e108779,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2385-2396,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5330-5339,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Imaeda Nahomi, Wakai Kenji, Goto Chiho,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Nanri Hinako, Hosono Satoyo, Oze Isao, Watanabe Miki, Fukuda Nana,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Tsunematsu-Nakahata Noriko,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Optimal food consumption among Japanese adults with adequate nutritional intake according to the Dietary Reference Intakes for Japanese, </w:t>
      </w:r>
      <w:r>
        <w:rPr>
          <w:rFonts w:ascii="" w:hAnsi="" w:cs="" w:eastAsia=""/>
          <w:b w:val="false"/>
          <w:i w:val="true"/>
          <w:strike w:val="false"/>
          <w:color w:val="000000"/>
          <w:sz w:val="20"/>
          <w:u w:val="none"/>
        </w:rPr>
        <w:t xml:space="preserve">the 20th IEA World Congress of Epidemiology, </w:t>
      </w:r>
      <w:r>
        <w:rPr>
          <w:rFonts w:ascii="" w:hAnsi="" w:cs="" w:eastAsia=""/>
          <w:b w:val="false"/>
          <w:i w:val="false"/>
          <w:strike w:val="false"/>
          <w:color w:val="000000"/>
          <w:sz w:val="20"/>
          <w:u w:val="none"/>
        </w:rPr>
        <w:t>Anchorage,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 悪性形質獲得の分子病態とコレステロール代謝制御療法の可能性,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第46回日本動脈硬化学会総会,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利津代, 島垣 真希, 竹谷 水香, 盛 由香, 森岡 圭子, 松村 美智子,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佐藤 純子, 斎藤 泰憲 : </w:t>
      </w:r>
      <w:r>
        <w:rPr>
          <w:rFonts w:ascii="" w:hAnsi="" w:cs="" w:eastAsia=""/>
          <w:b w:val="false"/>
          <w:i w:val="false"/>
          <w:strike w:val="false"/>
          <w:color w:val="000000"/>
          <w:sz w:val="20"/>
          <w:u w:val="none"/>
        </w:rPr>
        <w:t xml:space="preserve">朝食の副菜と野菜摂取量・総食物繊維・ビタミンC・カルシウムとの関連,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83-84,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1338825, 2017.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16045, 2017.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492-493,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26817-26833,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36750-36769,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563-566,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none"/>
        </w:rPr>
        <w:t xml:space="preserve">npj metabolic health and disease,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