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居 史朗, 牛尾 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によるコンクリートの製造方法, 特願2004-172820 (2004年6月), 特開2005-350303 (2005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宮 桂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固化体組成物およびその製造方法およびコンクリート固化体, 特願2004-192553 (2004年6月), 特開2006-16213 (2006年1月), 特許第4631045号 (2010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の道路ハンプ, 特願2005-219031 (2005年7月), 特開2007-32155 (2007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宮 英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力的調速機構を備える縦軸型直線翼風車, 特願2005-271578 (2005年9月), 特開2007-85182 (2007年4月), 特許第4982733号 (2012年5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