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鳴門渦潮高校スーパー食育ハイスクール事業における食-運動習慣改善プログラムの開発・実施・評価の研究支援, 徳島県立鳴門渦潮高校食育推進委員会, 2016年7月〜2017年3月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三好市船井電機跡地利活用計画策定:三好市健やか交流ひろばへの提言, 三好市地域創生推進課, 2016年11月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徳島県立小松島高等学校学校評議員,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徳島市教育委員会事務事業の点検・評価報告書に関する学識経験者所見, 徳島市教育委員会, 2019年6月〜7月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徳島市教育振興基本計画(第3期)策定委員会委員, 徳島市教育委員会, 2019年7月〜2020年3月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徳島市立図書館指定候補者選定委員会委員, 徳島市教育委員会, 2019年10月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埼玉県保育士等キャリアアップ研修「障害児保育」, 埼玉県福祉部少子政策課, 2022年4月〜2023年3月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埼玉県立与野高校 特別支援教育委員へのスーパーバイズ, 埼玉県立与野高校, 2023年5月〜2024年3月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