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冴子,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北海道天塩郡豊富町における湯治者と地域社会の関係の段階的変容,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1173-1180,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都心回帰下における神社をめぐる都市開発の経緯とその空間変容,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287-288,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遥,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泉川 時 : </w:t>
      </w:r>
      <w:r>
        <w:rPr>
          <w:rFonts w:ascii="" w:hAnsi="" w:cs="" w:eastAsia=""/>
          <w:b w:val="false"/>
          <w:i w:val="false"/>
          <w:strike w:val="false"/>
          <w:color w:val="000000"/>
          <w:sz w:val="20"/>
          <w:u w:val="none"/>
        </w:rPr>
        <w:t xml:space="preserve">地域固有の土地所有慣行のある青ノリ養殖業の持続に向けた生産方法とその背景 福島県相馬市松川浦における東日本大震災前後の比較を通して,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727-734,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東京都区部における神社の形態の類型 街区形態と参道形態に着目して,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203-204,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オンラインホワイトボードを活用した「デザイン思考ワークショップ」の開発 - 理工学部授業「参加型デザイン」での実践報告および考察 -, </w:t>
      </w:r>
      <w:r>
        <w:rPr>
          <w:rFonts w:ascii="" w:hAnsi="" w:cs="" w:eastAsia=""/>
          <w:b w:val="false"/>
          <w:i w:val="true"/>
          <w:strike w:val="false"/>
          <w:color w:val="000000"/>
          <w:sz w:val="20"/>
          <w:u w:val="none"/>
        </w:rPr>
        <w:t xml:space="preserve">令和3年度 全学FD推進プログラム 第17回 大学教育カンファレンスin徳島 発表抄録集, </w:t>
      </w:r>
      <w:r>
        <w:rPr>
          <w:rFonts w:ascii="" w:hAnsi="" w:cs="" w:eastAsia=""/>
          <w:b w:val="false"/>
          <w:i w:val="false"/>
          <w:strike w:val="false"/>
          <w:color w:val="000000"/>
          <w:sz w:val="20"/>
          <w:u w:val="none"/>
        </w:rPr>
        <w:t>28-29,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842-853,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987-997,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18-26,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1259-1270,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