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画像補正装置，画像読取装置，プログラム及び記憶媒体, 特願2004-165559 (2004年6月), 特開2005-348103 (2005年12月), 特許第4271085号 (2009年3月).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走査画像の修正背景色, 特願143730 (2005年6月), 特開US2005280849AA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特願2005-362377 (2005年12月), 特開2007-166429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特願2005-362378 (2005年12月), 特開2007-166430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特願2005-362379 (2005年12月), 特開2007-166431 (2007年6月),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